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D71701">
      <w:pPr>
        <w:spacing w:line="360" w:lineRule="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更正公告</w:t>
      </w:r>
      <w:bookmarkStart w:id="0" w:name="_GoBack"/>
      <w:bookmarkEnd w:id="0"/>
      <w:r>
        <w:rPr>
          <w:rFonts w:hint="eastAsia" w:ascii="仿宋" w:hAnsi="仿宋" w:eastAsia="仿宋" w:cs="仿宋"/>
          <w:b/>
          <w:bCs/>
          <w:sz w:val="24"/>
          <w:szCs w:val="24"/>
          <w:lang w:val="en-US" w:eastAsia="zh-CN"/>
        </w:rPr>
        <w:t>附件：</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1183"/>
        <w:gridCol w:w="790"/>
        <w:gridCol w:w="5107"/>
      </w:tblGrid>
      <w:tr w14:paraId="4C5E9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216" w:type="dxa"/>
            <w:shd w:val="clear" w:color="auto" w:fill="D8D8D8"/>
            <w:noWrap w:val="0"/>
            <w:vAlign w:val="center"/>
          </w:tcPr>
          <w:p w14:paraId="04A671F1">
            <w:pPr>
              <w:pStyle w:val="4"/>
              <w:jc w:val="center"/>
              <w:rPr>
                <w:rFonts w:hint="eastAsia" w:ascii="仿宋" w:hAnsi="仿宋" w:eastAsia="仿宋" w:cs="仿宋"/>
                <w:b/>
                <w:bCs/>
              </w:rPr>
            </w:pPr>
            <w:r>
              <w:rPr>
                <w:rFonts w:hint="eastAsia" w:ascii="仿宋" w:hAnsi="仿宋" w:eastAsia="仿宋" w:cs="仿宋"/>
                <w:b/>
                <w:bCs/>
              </w:rPr>
              <w:t>评标项目</w:t>
            </w:r>
          </w:p>
        </w:tc>
        <w:tc>
          <w:tcPr>
            <w:tcW w:w="1183" w:type="dxa"/>
            <w:shd w:val="clear" w:color="auto" w:fill="D8D8D8"/>
            <w:noWrap w:val="0"/>
            <w:vAlign w:val="center"/>
          </w:tcPr>
          <w:p w14:paraId="79195485">
            <w:pPr>
              <w:pStyle w:val="4"/>
              <w:jc w:val="center"/>
              <w:rPr>
                <w:rFonts w:hint="eastAsia" w:ascii="仿宋" w:hAnsi="仿宋" w:eastAsia="仿宋" w:cs="仿宋"/>
                <w:b/>
                <w:bCs/>
              </w:rPr>
            </w:pPr>
            <w:r>
              <w:rPr>
                <w:rFonts w:hint="eastAsia" w:ascii="仿宋" w:hAnsi="仿宋" w:eastAsia="仿宋" w:cs="仿宋"/>
                <w:b/>
                <w:bCs/>
              </w:rPr>
              <w:t>评标分项</w:t>
            </w:r>
          </w:p>
        </w:tc>
        <w:tc>
          <w:tcPr>
            <w:tcW w:w="790" w:type="dxa"/>
            <w:shd w:val="clear" w:color="auto" w:fill="D8D8D8"/>
            <w:noWrap w:val="0"/>
            <w:vAlign w:val="center"/>
          </w:tcPr>
          <w:p w14:paraId="692FC03B">
            <w:pPr>
              <w:pStyle w:val="4"/>
              <w:jc w:val="center"/>
              <w:rPr>
                <w:rFonts w:hint="eastAsia" w:ascii="仿宋" w:hAnsi="仿宋" w:eastAsia="仿宋" w:cs="仿宋"/>
                <w:b/>
                <w:bCs/>
              </w:rPr>
            </w:pPr>
            <w:r>
              <w:rPr>
                <w:rFonts w:hint="eastAsia" w:ascii="仿宋" w:hAnsi="仿宋" w:eastAsia="仿宋" w:cs="仿宋"/>
                <w:b/>
                <w:bCs/>
              </w:rPr>
              <w:t>分值</w:t>
            </w:r>
          </w:p>
        </w:tc>
        <w:tc>
          <w:tcPr>
            <w:tcW w:w="5107" w:type="dxa"/>
            <w:shd w:val="clear" w:color="auto" w:fill="D8D8D8"/>
            <w:noWrap w:val="0"/>
            <w:vAlign w:val="center"/>
          </w:tcPr>
          <w:p w14:paraId="41EC08DA">
            <w:pPr>
              <w:pStyle w:val="4"/>
              <w:jc w:val="center"/>
              <w:rPr>
                <w:rFonts w:hint="eastAsia" w:ascii="仿宋" w:hAnsi="仿宋" w:eastAsia="仿宋" w:cs="仿宋"/>
                <w:b/>
                <w:bCs/>
              </w:rPr>
            </w:pPr>
            <w:r>
              <w:rPr>
                <w:rFonts w:hint="eastAsia" w:ascii="仿宋" w:hAnsi="仿宋" w:eastAsia="仿宋" w:cs="仿宋"/>
                <w:b/>
                <w:bCs/>
              </w:rPr>
              <w:t>子项目及分值</w:t>
            </w:r>
          </w:p>
        </w:tc>
      </w:tr>
      <w:tr w14:paraId="50047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6" w:type="dxa"/>
            <w:noWrap w:val="0"/>
            <w:vAlign w:val="center"/>
          </w:tcPr>
          <w:p w14:paraId="26620FB7">
            <w:pPr>
              <w:pStyle w:val="4"/>
              <w:jc w:val="center"/>
              <w:rPr>
                <w:rFonts w:hint="eastAsia" w:ascii="仿宋" w:hAnsi="仿宋" w:eastAsia="仿宋" w:cs="仿宋"/>
              </w:rPr>
            </w:pPr>
            <w:r>
              <w:rPr>
                <w:rFonts w:hint="eastAsia" w:ascii="仿宋" w:hAnsi="仿宋" w:eastAsia="仿宋" w:cs="仿宋"/>
              </w:rPr>
              <w:t>价格</w:t>
            </w:r>
          </w:p>
          <w:p w14:paraId="7E0A6B0F">
            <w:pPr>
              <w:pStyle w:val="4"/>
              <w:jc w:val="center"/>
              <w:rPr>
                <w:rFonts w:hint="eastAsia" w:ascii="仿宋" w:hAnsi="仿宋" w:eastAsia="仿宋" w:cs="仿宋"/>
              </w:rPr>
            </w:pPr>
            <w:r>
              <w:rPr>
                <w:rFonts w:hint="eastAsia" w:ascii="仿宋" w:hAnsi="仿宋" w:eastAsia="仿宋" w:cs="仿宋"/>
              </w:rPr>
              <w:t>部分</w:t>
            </w:r>
          </w:p>
          <w:p w14:paraId="2118623F">
            <w:pPr>
              <w:pStyle w:val="4"/>
              <w:jc w:val="center"/>
              <w:rPr>
                <w:rFonts w:hint="eastAsia" w:ascii="仿宋" w:hAnsi="仿宋" w:eastAsia="仿宋" w:cs="仿宋"/>
                <w:kern w:val="2"/>
                <w:sz w:val="24"/>
                <w:szCs w:val="24"/>
                <w:lang w:val="en-US" w:eastAsia="zh-CN" w:bidi="ar-SA"/>
              </w:rPr>
            </w:pPr>
            <w:r>
              <w:rPr>
                <w:rFonts w:hint="eastAsia" w:ascii="仿宋" w:hAnsi="仿宋" w:eastAsia="仿宋" w:cs="仿宋"/>
              </w:rPr>
              <w:t>（</w:t>
            </w:r>
            <w:r>
              <w:rPr>
                <w:rFonts w:hint="eastAsia" w:ascii="仿宋" w:hAnsi="仿宋" w:eastAsia="仿宋" w:cs="仿宋"/>
                <w:lang w:val="en-US" w:eastAsia="zh-CN"/>
              </w:rPr>
              <w:t>30</w:t>
            </w:r>
            <w:r>
              <w:rPr>
                <w:rFonts w:hint="eastAsia" w:ascii="仿宋" w:hAnsi="仿宋" w:eastAsia="仿宋" w:cs="仿宋"/>
              </w:rPr>
              <w:t>分）</w:t>
            </w:r>
          </w:p>
        </w:tc>
        <w:tc>
          <w:tcPr>
            <w:tcW w:w="1183" w:type="dxa"/>
            <w:tcBorders>
              <w:bottom w:val="single" w:color="auto" w:sz="4" w:space="0"/>
            </w:tcBorders>
            <w:noWrap w:val="0"/>
            <w:vAlign w:val="center"/>
          </w:tcPr>
          <w:p w14:paraId="031E5BFD">
            <w:pPr>
              <w:pStyle w:val="4"/>
              <w:jc w:val="center"/>
              <w:rPr>
                <w:rFonts w:hint="eastAsia" w:ascii="仿宋" w:hAnsi="仿宋" w:eastAsia="仿宋" w:cs="仿宋"/>
                <w:kern w:val="2"/>
                <w:sz w:val="24"/>
                <w:szCs w:val="24"/>
                <w:lang w:val="en-US" w:eastAsia="zh-CN" w:bidi="ar-SA"/>
              </w:rPr>
            </w:pPr>
            <w:r>
              <w:rPr>
                <w:rFonts w:hint="eastAsia" w:ascii="仿宋" w:hAnsi="仿宋" w:eastAsia="仿宋" w:cs="仿宋"/>
              </w:rPr>
              <w:t>价格评议</w:t>
            </w:r>
          </w:p>
        </w:tc>
        <w:tc>
          <w:tcPr>
            <w:tcW w:w="790" w:type="dxa"/>
            <w:noWrap w:val="0"/>
            <w:vAlign w:val="center"/>
          </w:tcPr>
          <w:p w14:paraId="1D63557C">
            <w:pPr>
              <w:pStyle w:val="4"/>
              <w:jc w:val="center"/>
              <w:rPr>
                <w:rFonts w:hint="eastAsia" w:ascii="仿宋" w:hAnsi="仿宋" w:eastAsia="仿宋" w:cs="仿宋"/>
                <w:kern w:val="2"/>
                <w:sz w:val="24"/>
                <w:szCs w:val="24"/>
                <w:lang w:val="en-US" w:eastAsia="zh-CN" w:bidi="ar-SA"/>
              </w:rPr>
            </w:pPr>
            <w:r>
              <w:rPr>
                <w:rFonts w:hint="eastAsia" w:ascii="仿宋" w:hAnsi="仿宋" w:eastAsia="仿宋" w:cs="仿宋"/>
                <w:lang w:val="en-US" w:eastAsia="zh-CN"/>
              </w:rPr>
              <w:t>30</w:t>
            </w:r>
            <w:r>
              <w:rPr>
                <w:rFonts w:hint="eastAsia" w:ascii="仿宋" w:hAnsi="仿宋" w:eastAsia="仿宋" w:cs="仿宋"/>
              </w:rPr>
              <w:t>分</w:t>
            </w:r>
          </w:p>
        </w:tc>
        <w:tc>
          <w:tcPr>
            <w:tcW w:w="5107" w:type="dxa"/>
            <w:noWrap w:val="0"/>
            <w:vAlign w:val="center"/>
          </w:tcPr>
          <w:p w14:paraId="67047A05">
            <w:pPr>
              <w:pStyle w:val="4"/>
              <w:rPr>
                <w:rFonts w:hint="eastAsia" w:ascii="仿宋" w:hAnsi="仿宋" w:eastAsia="仿宋" w:cs="仿宋"/>
              </w:rPr>
            </w:pPr>
            <w:r>
              <w:rPr>
                <w:rFonts w:hint="eastAsia" w:ascii="仿宋" w:hAnsi="仿宋" w:eastAsia="仿宋" w:cs="仿宋"/>
              </w:rPr>
              <w:t>满足招标文件要求且投标价格最低的投标报价为评标基准价，其价格分为满分。其他投标人的价格分统一按照下列公式计算：</w:t>
            </w:r>
          </w:p>
          <w:p w14:paraId="38D15634">
            <w:pPr>
              <w:pStyle w:val="4"/>
              <w:rPr>
                <w:rFonts w:hint="eastAsia" w:ascii="仿宋" w:hAnsi="仿宋" w:eastAsia="仿宋" w:cs="仿宋"/>
              </w:rPr>
            </w:pPr>
            <w:r>
              <w:rPr>
                <w:rFonts w:hint="eastAsia" w:ascii="仿宋" w:hAnsi="仿宋" w:eastAsia="仿宋" w:cs="仿宋"/>
              </w:rPr>
              <w:t>投标报价得分=（评标基准价／投标报价)×价格权值×100（价格权值= 3</w:t>
            </w:r>
            <w:r>
              <w:rPr>
                <w:rFonts w:hint="eastAsia" w:ascii="仿宋" w:hAnsi="仿宋" w:eastAsia="仿宋" w:cs="仿宋"/>
                <w:lang w:val="en-US" w:eastAsia="zh-CN"/>
              </w:rPr>
              <w:t>0</w:t>
            </w:r>
            <w:r>
              <w:rPr>
                <w:rFonts w:hint="eastAsia" w:ascii="仿宋" w:hAnsi="仿宋" w:eastAsia="仿宋" w:cs="仿宋"/>
              </w:rPr>
              <w:t>%）</w:t>
            </w:r>
          </w:p>
          <w:p w14:paraId="663BD8A4">
            <w:pPr>
              <w:pStyle w:val="4"/>
              <w:rPr>
                <w:rFonts w:hint="eastAsia" w:ascii="仿宋" w:hAnsi="仿宋" w:eastAsia="仿宋" w:cs="仿宋"/>
                <w:kern w:val="2"/>
                <w:sz w:val="24"/>
                <w:szCs w:val="24"/>
                <w:lang w:val="en-US" w:eastAsia="zh-CN" w:bidi="ar-SA"/>
              </w:rPr>
            </w:pPr>
            <w:r>
              <w:rPr>
                <w:rFonts w:hint="eastAsia" w:ascii="仿宋" w:hAnsi="仿宋" w:eastAsia="仿宋" w:cs="仿宋"/>
              </w:rPr>
              <w:t>备注：符合投标人须知中价格扣除规定的，在评审时予以价格扣除，用扣除后的价格参与评审。</w:t>
            </w:r>
          </w:p>
        </w:tc>
      </w:tr>
      <w:tr w14:paraId="30F38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6" w:type="dxa"/>
            <w:vMerge w:val="restart"/>
            <w:noWrap w:val="0"/>
            <w:vAlign w:val="center"/>
          </w:tcPr>
          <w:p w14:paraId="0FDFFB35">
            <w:pPr>
              <w:pStyle w:val="4"/>
              <w:jc w:val="center"/>
              <w:rPr>
                <w:rFonts w:hint="eastAsia" w:ascii="仿宋" w:hAnsi="仿宋" w:eastAsia="仿宋" w:cs="仿宋"/>
              </w:rPr>
            </w:pPr>
            <w:r>
              <w:rPr>
                <w:rFonts w:hint="eastAsia" w:ascii="仿宋" w:hAnsi="仿宋" w:eastAsia="仿宋" w:cs="仿宋"/>
              </w:rPr>
              <w:t>商务</w:t>
            </w:r>
          </w:p>
          <w:p w14:paraId="2EB8328A">
            <w:pPr>
              <w:pStyle w:val="4"/>
              <w:jc w:val="center"/>
              <w:rPr>
                <w:rFonts w:hint="eastAsia" w:ascii="仿宋" w:hAnsi="仿宋" w:eastAsia="仿宋" w:cs="仿宋"/>
              </w:rPr>
            </w:pPr>
            <w:r>
              <w:rPr>
                <w:rFonts w:hint="eastAsia" w:ascii="仿宋" w:hAnsi="仿宋" w:eastAsia="仿宋" w:cs="仿宋"/>
              </w:rPr>
              <w:t>部分</w:t>
            </w:r>
          </w:p>
          <w:p w14:paraId="47ED3441">
            <w:pPr>
              <w:pStyle w:val="4"/>
              <w:jc w:val="center"/>
              <w:rPr>
                <w:rFonts w:hint="eastAsia" w:ascii="仿宋" w:hAnsi="仿宋" w:eastAsia="仿宋" w:cs="仿宋"/>
                <w:kern w:val="2"/>
                <w:sz w:val="24"/>
                <w:szCs w:val="24"/>
                <w:lang w:val="en-US" w:eastAsia="zh-CN" w:bidi="ar-SA"/>
              </w:rPr>
            </w:pPr>
            <w:r>
              <w:rPr>
                <w:rFonts w:hint="eastAsia" w:ascii="仿宋" w:hAnsi="仿宋" w:eastAsia="仿宋" w:cs="仿宋"/>
              </w:rPr>
              <w:t>（</w:t>
            </w:r>
            <w:r>
              <w:rPr>
                <w:rFonts w:hint="eastAsia" w:ascii="仿宋" w:hAnsi="仿宋" w:eastAsia="仿宋" w:cs="仿宋"/>
                <w:lang w:val="en-US" w:eastAsia="zh-CN"/>
              </w:rPr>
              <w:t>20.2</w:t>
            </w:r>
            <w:r>
              <w:rPr>
                <w:rFonts w:hint="eastAsia" w:ascii="仿宋" w:hAnsi="仿宋" w:eastAsia="仿宋" w:cs="仿宋"/>
              </w:rPr>
              <w:t>分）</w:t>
            </w:r>
          </w:p>
        </w:tc>
        <w:tc>
          <w:tcPr>
            <w:tcW w:w="1183" w:type="dxa"/>
            <w:tcBorders>
              <w:top w:val="single" w:color="auto" w:sz="4" w:space="0"/>
            </w:tcBorders>
            <w:noWrap w:val="0"/>
            <w:vAlign w:val="center"/>
          </w:tcPr>
          <w:p w14:paraId="6283C048">
            <w:pPr>
              <w:pStyle w:val="4"/>
              <w:jc w:val="center"/>
              <w:rPr>
                <w:rFonts w:hint="eastAsia" w:ascii="仿宋" w:hAnsi="仿宋" w:eastAsia="仿宋" w:cs="仿宋"/>
                <w:kern w:val="2"/>
                <w:sz w:val="24"/>
                <w:szCs w:val="24"/>
                <w:lang w:val="en-US" w:eastAsia="zh-CN" w:bidi="ar-SA"/>
              </w:rPr>
            </w:pPr>
            <w:r>
              <w:rPr>
                <w:rFonts w:hint="eastAsia" w:ascii="仿宋" w:hAnsi="仿宋" w:eastAsia="仿宋" w:cs="仿宋"/>
              </w:rPr>
              <w:t>类似业绩</w:t>
            </w:r>
          </w:p>
        </w:tc>
        <w:tc>
          <w:tcPr>
            <w:tcW w:w="790" w:type="dxa"/>
            <w:noWrap w:val="0"/>
            <w:vAlign w:val="center"/>
          </w:tcPr>
          <w:p w14:paraId="0EB8C749">
            <w:pPr>
              <w:pStyle w:val="4"/>
              <w:jc w:val="center"/>
              <w:rPr>
                <w:rFonts w:hint="eastAsia" w:ascii="仿宋" w:hAnsi="仿宋" w:eastAsia="仿宋" w:cs="仿宋"/>
                <w:kern w:val="2"/>
                <w:sz w:val="24"/>
                <w:szCs w:val="24"/>
                <w:lang w:val="en-US" w:eastAsia="zh-CN" w:bidi="ar-SA"/>
              </w:rPr>
            </w:pPr>
            <w:r>
              <w:rPr>
                <w:rFonts w:hint="eastAsia" w:ascii="仿宋" w:hAnsi="仿宋" w:eastAsia="仿宋" w:cs="仿宋"/>
                <w:lang w:val="en-US" w:eastAsia="zh-CN"/>
              </w:rPr>
              <w:t>10</w:t>
            </w:r>
            <w:r>
              <w:rPr>
                <w:rFonts w:hint="eastAsia" w:ascii="仿宋" w:hAnsi="仿宋" w:eastAsia="仿宋" w:cs="仿宋"/>
              </w:rPr>
              <w:t>分</w:t>
            </w:r>
          </w:p>
        </w:tc>
        <w:tc>
          <w:tcPr>
            <w:tcW w:w="5107" w:type="dxa"/>
            <w:noWrap w:val="0"/>
            <w:vAlign w:val="center"/>
          </w:tcPr>
          <w:p w14:paraId="09B4C96C">
            <w:pPr>
              <w:pStyle w:val="4"/>
              <w:rPr>
                <w:rFonts w:hint="eastAsia" w:ascii="仿宋" w:hAnsi="仿宋" w:eastAsia="仿宋" w:cs="仿宋"/>
              </w:rPr>
            </w:pPr>
            <w:r>
              <w:rPr>
                <w:rFonts w:hint="eastAsia" w:ascii="仿宋" w:hAnsi="仿宋" w:eastAsia="仿宋" w:cs="仿宋"/>
              </w:rPr>
              <w:t>投标人提供近三年</w:t>
            </w:r>
            <w:r>
              <w:rPr>
                <w:rFonts w:hint="eastAsia" w:ascii="仿宋" w:hAnsi="仿宋" w:eastAsia="仿宋" w:cs="仿宋"/>
                <w:color w:val="FF0000"/>
              </w:rPr>
              <w:t>（响应文件递交截止之日往前推算3年）</w:t>
            </w:r>
            <w:r>
              <w:rPr>
                <w:rFonts w:hint="eastAsia" w:ascii="仿宋" w:hAnsi="仿宋" w:eastAsia="仿宋" w:cs="仿宋"/>
              </w:rPr>
              <w:t>类似供货业绩，每提供1个得2分，最多得</w:t>
            </w:r>
            <w:r>
              <w:rPr>
                <w:rFonts w:hint="eastAsia" w:ascii="仿宋" w:hAnsi="仿宋" w:eastAsia="仿宋" w:cs="仿宋"/>
                <w:lang w:val="en-US" w:eastAsia="zh-CN"/>
              </w:rPr>
              <w:t>10</w:t>
            </w:r>
            <w:r>
              <w:rPr>
                <w:rFonts w:hint="eastAsia" w:ascii="仿宋" w:hAnsi="仿宋" w:eastAsia="仿宋" w:cs="仿宋"/>
              </w:rPr>
              <w:t>分。</w:t>
            </w:r>
          </w:p>
          <w:p w14:paraId="3F28FC81">
            <w:pPr>
              <w:pStyle w:val="4"/>
              <w:rPr>
                <w:rFonts w:hint="eastAsia" w:ascii="仿宋" w:hAnsi="仿宋" w:eastAsia="仿宋" w:cs="仿宋"/>
                <w:kern w:val="2"/>
                <w:sz w:val="24"/>
                <w:szCs w:val="24"/>
                <w:lang w:val="en-US" w:eastAsia="zh-CN" w:bidi="ar-SA"/>
              </w:rPr>
            </w:pPr>
            <w:r>
              <w:rPr>
                <w:rFonts w:hint="eastAsia" w:ascii="仿宋" w:hAnsi="仿宋" w:eastAsia="仿宋" w:cs="仿宋"/>
                <w:b/>
                <w:bCs/>
              </w:rPr>
              <w:t>证明材料：提供完整合同复印件（扫描件）、中标公告截图以及公告查询网址，并加盖投标人公章，所提供的证明材料如不清晰、缺页或未提供的此项不得分，以合同签订时间为准。如提供虚假业绩，经核实，则视为无效响应。</w:t>
            </w:r>
          </w:p>
        </w:tc>
      </w:tr>
      <w:tr w14:paraId="65448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6" w:type="dxa"/>
            <w:vMerge w:val="continue"/>
            <w:noWrap w:val="0"/>
            <w:vAlign w:val="center"/>
          </w:tcPr>
          <w:p w14:paraId="0BE251C5">
            <w:pPr>
              <w:pStyle w:val="4"/>
              <w:rPr>
                <w:rFonts w:hint="eastAsia" w:ascii="仿宋" w:hAnsi="仿宋" w:eastAsia="仿宋" w:cs="仿宋"/>
              </w:rPr>
            </w:pPr>
          </w:p>
        </w:tc>
        <w:tc>
          <w:tcPr>
            <w:tcW w:w="1183" w:type="dxa"/>
            <w:tcBorders>
              <w:top w:val="single" w:color="auto" w:sz="4" w:space="0"/>
            </w:tcBorders>
            <w:noWrap w:val="0"/>
            <w:vAlign w:val="center"/>
          </w:tcPr>
          <w:p w14:paraId="589FBC53">
            <w:pPr>
              <w:pStyle w:val="4"/>
              <w:jc w:val="center"/>
              <w:rPr>
                <w:rFonts w:hint="eastAsia" w:ascii="仿宋" w:hAnsi="仿宋" w:eastAsia="仿宋" w:cs="仿宋"/>
                <w:kern w:val="2"/>
                <w:sz w:val="24"/>
                <w:szCs w:val="24"/>
                <w:lang w:val="en-US" w:eastAsia="zh-CN" w:bidi="ar-SA"/>
              </w:rPr>
            </w:pPr>
            <w:r>
              <w:rPr>
                <w:rFonts w:hint="eastAsia" w:ascii="仿宋" w:hAnsi="仿宋" w:eastAsia="仿宋" w:cs="仿宋"/>
              </w:rPr>
              <w:t>管理体系</w:t>
            </w:r>
          </w:p>
        </w:tc>
        <w:tc>
          <w:tcPr>
            <w:tcW w:w="790" w:type="dxa"/>
            <w:noWrap w:val="0"/>
            <w:vAlign w:val="center"/>
          </w:tcPr>
          <w:p w14:paraId="1CEB29C1">
            <w:pPr>
              <w:pStyle w:val="4"/>
              <w:jc w:val="center"/>
              <w:rPr>
                <w:rFonts w:hint="eastAsia" w:ascii="仿宋" w:hAnsi="仿宋" w:eastAsia="仿宋" w:cs="仿宋"/>
                <w:kern w:val="2"/>
                <w:sz w:val="24"/>
                <w:szCs w:val="24"/>
                <w:lang w:val="en-US" w:eastAsia="zh-CN" w:bidi="ar-SA"/>
              </w:rPr>
            </w:pPr>
            <w:r>
              <w:rPr>
                <w:rFonts w:hint="eastAsia" w:ascii="仿宋" w:hAnsi="仿宋" w:eastAsia="仿宋" w:cs="仿宋"/>
              </w:rPr>
              <w:t>3分</w:t>
            </w:r>
          </w:p>
        </w:tc>
        <w:tc>
          <w:tcPr>
            <w:tcW w:w="5107" w:type="dxa"/>
            <w:noWrap w:val="0"/>
            <w:vAlign w:val="center"/>
          </w:tcPr>
          <w:p w14:paraId="60B80C57">
            <w:pPr>
              <w:pStyle w:val="4"/>
              <w:rPr>
                <w:rFonts w:hint="eastAsia" w:ascii="仿宋" w:hAnsi="仿宋" w:eastAsia="仿宋" w:cs="仿宋"/>
              </w:rPr>
            </w:pPr>
            <w:r>
              <w:rPr>
                <w:rFonts w:hint="eastAsia" w:ascii="仿宋" w:hAnsi="仿宋" w:eastAsia="仿宋" w:cs="仿宋"/>
              </w:rPr>
              <w:t>所投空调产品制造商具有有效的管理体系认证：</w:t>
            </w:r>
          </w:p>
          <w:p w14:paraId="4FB68AAC">
            <w:pPr>
              <w:pStyle w:val="4"/>
              <w:rPr>
                <w:rFonts w:hint="eastAsia" w:ascii="仿宋" w:hAnsi="仿宋" w:eastAsia="仿宋" w:cs="仿宋"/>
              </w:rPr>
            </w:pPr>
            <w:r>
              <w:rPr>
                <w:rFonts w:hint="eastAsia" w:ascii="仿宋" w:hAnsi="仿宋" w:eastAsia="仿宋" w:cs="仿宋"/>
              </w:rPr>
              <w:t>1.质量管理体系认证；</w:t>
            </w:r>
          </w:p>
          <w:p w14:paraId="6C616826">
            <w:pPr>
              <w:pStyle w:val="4"/>
              <w:rPr>
                <w:rFonts w:hint="eastAsia" w:ascii="仿宋" w:hAnsi="仿宋" w:eastAsia="仿宋" w:cs="仿宋"/>
              </w:rPr>
            </w:pPr>
            <w:r>
              <w:rPr>
                <w:rFonts w:hint="eastAsia" w:ascii="仿宋" w:hAnsi="仿宋" w:eastAsia="仿宋" w:cs="仿宋"/>
              </w:rPr>
              <w:t>2.职业健康安全管理体系认证；</w:t>
            </w:r>
          </w:p>
          <w:p w14:paraId="15FED447">
            <w:pPr>
              <w:pStyle w:val="4"/>
              <w:rPr>
                <w:rFonts w:hint="eastAsia" w:ascii="仿宋" w:hAnsi="仿宋" w:eastAsia="仿宋" w:cs="仿宋"/>
              </w:rPr>
            </w:pPr>
            <w:r>
              <w:rPr>
                <w:rFonts w:hint="eastAsia" w:ascii="仿宋" w:hAnsi="仿宋" w:eastAsia="仿宋" w:cs="仿宋"/>
              </w:rPr>
              <w:t>3.环境管理体系认证。</w:t>
            </w:r>
          </w:p>
          <w:p w14:paraId="6BBDA90C">
            <w:pPr>
              <w:pStyle w:val="4"/>
              <w:rPr>
                <w:rFonts w:hint="eastAsia" w:ascii="仿宋" w:hAnsi="仿宋" w:eastAsia="仿宋" w:cs="仿宋"/>
              </w:rPr>
            </w:pPr>
            <w:r>
              <w:rPr>
                <w:rFonts w:hint="eastAsia" w:ascii="仿宋" w:hAnsi="仿宋" w:eastAsia="仿宋" w:cs="仿宋"/>
              </w:rPr>
              <w:t>每提供一项得1分，满分3分。</w:t>
            </w:r>
          </w:p>
          <w:p w14:paraId="42003D8B">
            <w:pPr>
              <w:pStyle w:val="4"/>
              <w:rPr>
                <w:rFonts w:hint="eastAsia" w:ascii="仿宋" w:hAnsi="仿宋" w:eastAsia="仿宋" w:cs="仿宋"/>
                <w:kern w:val="2"/>
                <w:sz w:val="24"/>
                <w:szCs w:val="24"/>
                <w:lang w:val="en-US" w:eastAsia="zh-CN" w:bidi="ar-SA"/>
              </w:rPr>
            </w:pPr>
            <w:r>
              <w:rPr>
                <w:rFonts w:hint="eastAsia" w:ascii="仿宋" w:hAnsi="仿宋" w:eastAsia="仿宋" w:cs="仿宋"/>
                <w:b/>
                <w:bCs/>
              </w:rPr>
              <w:t>证明材料：认证证书除证书复印件外，还须提供证书在中国认证认可委员会认证认可业务信息统一查询平台（网址 http://cx.cnca.cn）查询结果打印件，并加盖投标人公章。未提供或材料不齐全的此项不得分。</w:t>
            </w:r>
          </w:p>
        </w:tc>
      </w:tr>
      <w:tr w14:paraId="07CCA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6" w:type="dxa"/>
            <w:vMerge w:val="continue"/>
            <w:noWrap w:val="0"/>
            <w:vAlign w:val="center"/>
          </w:tcPr>
          <w:p w14:paraId="107D7DD9">
            <w:pPr>
              <w:pStyle w:val="4"/>
              <w:rPr>
                <w:rFonts w:hint="eastAsia" w:ascii="仿宋" w:hAnsi="仿宋" w:eastAsia="仿宋" w:cs="仿宋"/>
              </w:rPr>
            </w:pPr>
          </w:p>
        </w:tc>
        <w:tc>
          <w:tcPr>
            <w:tcW w:w="1183" w:type="dxa"/>
            <w:tcBorders>
              <w:top w:val="single" w:color="auto" w:sz="4" w:space="0"/>
            </w:tcBorders>
            <w:noWrap w:val="0"/>
            <w:vAlign w:val="center"/>
          </w:tcPr>
          <w:p w14:paraId="0EFC72FC">
            <w:pPr>
              <w:pStyle w:val="4"/>
              <w:jc w:val="center"/>
              <w:rPr>
                <w:rFonts w:hint="eastAsia" w:ascii="仿宋" w:hAnsi="仿宋" w:eastAsia="仿宋" w:cs="仿宋"/>
                <w:kern w:val="2"/>
                <w:sz w:val="24"/>
                <w:szCs w:val="24"/>
                <w:lang w:val="en-US" w:eastAsia="zh-CN" w:bidi="ar-SA"/>
              </w:rPr>
            </w:pPr>
            <w:r>
              <w:rPr>
                <w:rFonts w:hint="eastAsia" w:ascii="仿宋" w:hAnsi="仿宋" w:eastAsia="仿宋" w:cs="仿宋"/>
              </w:rPr>
              <w:t>拟派技术人员</w:t>
            </w:r>
          </w:p>
        </w:tc>
        <w:tc>
          <w:tcPr>
            <w:tcW w:w="790" w:type="dxa"/>
            <w:noWrap w:val="0"/>
            <w:vAlign w:val="center"/>
          </w:tcPr>
          <w:p w14:paraId="1646A8BC">
            <w:pPr>
              <w:pStyle w:val="4"/>
              <w:jc w:val="center"/>
              <w:rPr>
                <w:rFonts w:hint="eastAsia" w:ascii="仿宋" w:hAnsi="仿宋" w:eastAsia="仿宋" w:cs="仿宋"/>
                <w:kern w:val="2"/>
                <w:sz w:val="24"/>
                <w:szCs w:val="24"/>
                <w:lang w:val="en-US" w:eastAsia="zh-CN" w:bidi="ar-SA"/>
              </w:rPr>
            </w:pPr>
            <w:r>
              <w:rPr>
                <w:rFonts w:hint="eastAsia" w:ascii="仿宋" w:hAnsi="仿宋" w:eastAsia="仿宋" w:cs="仿宋"/>
              </w:rPr>
              <w:t>6分</w:t>
            </w:r>
          </w:p>
        </w:tc>
        <w:tc>
          <w:tcPr>
            <w:tcW w:w="5107" w:type="dxa"/>
            <w:noWrap w:val="0"/>
            <w:vAlign w:val="center"/>
          </w:tcPr>
          <w:p w14:paraId="2C802ADA">
            <w:pPr>
              <w:pStyle w:val="4"/>
              <w:rPr>
                <w:rFonts w:hint="eastAsia" w:ascii="仿宋" w:hAnsi="仿宋" w:eastAsia="仿宋" w:cs="仿宋"/>
              </w:rPr>
            </w:pPr>
            <w:r>
              <w:rPr>
                <w:rFonts w:hint="eastAsia" w:ascii="仿宋" w:hAnsi="仿宋" w:eastAsia="仿宋" w:cs="仿宋"/>
              </w:rPr>
              <w:t>投标人拟派空调主要安装技术人员需具备中华人民共和国应急管理部门颁发的特种作业操作证（高处作业或焊接与热切割作业或制冷与空调作业相关的操作证），每提供1人（资料齐全）得2分，最多得6分。</w:t>
            </w:r>
          </w:p>
          <w:p w14:paraId="5087FAA1">
            <w:pPr>
              <w:pStyle w:val="4"/>
              <w:rPr>
                <w:rFonts w:hint="eastAsia" w:ascii="仿宋" w:hAnsi="仿宋" w:eastAsia="仿宋" w:cs="仿宋"/>
                <w:kern w:val="2"/>
                <w:sz w:val="24"/>
                <w:szCs w:val="24"/>
                <w:lang w:val="en-US" w:eastAsia="zh-CN" w:bidi="ar-SA"/>
              </w:rPr>
            </w:pPr>
            <w:r>
              <w:rPr>
                <w:rFonts w:hint="eastAsia" w:ascii="仿宋" w:hAnsi="仿宋" w:eastAsia="仿宋" w:cs="仿宋"/>
                <w:b/>
                <w:bCs/>
              </w:rPr>
              <w:t>证明材料：操作证除证书复印件外，还须提供投标人或制造商为以上拟派技术人员购买的2024年7月至今任意一个月的社会保险缴纳清单，并加盖投标人公章。未提供或材料不齐全的此项不得分。</w:t>
            </w:r>
          </w:p>
        </w:tc>
      </w:tr>
      <w:tr w14:paraId="001D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6" w:type="dxa"/>
            <w:vMerge w:val="continue"/>
            <w:noWrap w:val="0"/>
            <w:vAlign w:val="center"/>
          </w:tcPr>
          <w:p w14:paraId="5C21CEBD">
            <w:pPr>
              <w:pStyle w:val="4"/>
              <w:rPr>
                <w:rFonts w:hint="eastAsia" w:ascii="仿宋" w:hAnsi="仿宋" w:eastAsia="仿宋" w:cs="仿宋"/>
              </w:rPr>
            </w:pPr>
          </w:p>
        </w:tc>
        <w:tc>
          <w:tcPr>
            <w:tcW w:w="1183" w:type="dxa"/>
            <w:tcBorders>
              <w:top w:val="single" w:color="auto" w:sz="4" w:space="0"/>
            </w:tcBorders>
            <w:noWrap w:val="0"/>
            <w:vAlign w:val="center"/>
          </w:tcPr>
          <w:p w14:paraId="49A0F5C6">
            <w:pPr>
              <w:pStyle w:val="4"/>
              <w:jc w:val="center"/>
              <w:rPr>
                <w:rFonts w:hint="eastAsia" w:ascii="仿宋" w:hAnsi="仿宋" w:eastAsia="仿宋" w:cs="仿宋"/>
                <w:kern w:val="2"/>
                <w:sz w:val="24"/>
                <w:szCs w:val="24"/>
                <w:lang w:val="en-US" w:eastAsia="zh-CN" w:bidi="ar-SA"/>
              </w:rPr>
            </w:pPr>
            <w:r>
              <w:rPr>
                <w:rFonts w:hint="eastAsia" w:ascii="仿宋" w:hAnsi="仿宋" w:eastAsia="仿宋" w:cs="仿宋"/>
              </w:rPr>
              <w:t>质保承诺</w:t>
            </w:r>
          </w:p>
        </w:tc>
        <w:tc>
          <w:tcPr>
            <w:tcW w:w="790" w:type="dxa"/>
            <w:noWrap w:val="0"/>
            <w:vAlign w:val="center"/>
          </w:tcPr>
          <w:p w14:paraId="5B42B371">
            <w:pPr>
              <w:pStyle w:val="4"/>
              <w:jc w:val="center"/>
              <w:rPr>
                <w:rFonts w:hint="eastAsia" w:ascii="仿宋" w:hAnsi="仿宋" w:eastAsia="仿宋" w:cs="仿宋"/>
                <w:kern w:val="2"/>
                <w:sz w:val="24"/>
                <w:szCs w:val="24"/>
                <w:lang w:val="en-US" w:eastAsia="zh-CN" w:bidi="ar-SA"/>
              </w:rPr>
            </w:pPr>
            <w:r>
              <w:rPr>
                <w:rFonts w:hint="eastAsia" w:ascii="仿宋" w:hAnsi="仿宋" w:eastAsia="仿宋" w:cs="仿宋"/>
                <w:lang w:val="en-US" w:eastAsia="zh-CN"/>
              </w:rPr>
              <w:t>1.2</w:t>
            </w:r>
            <w:r>
              <w:rPr>
                <w:rFonts w:hint="eastAsia" w:ascii="仿宋" w:hAnsi="仿宋" w:eastAsia="仿宋" w:cs="仿宋"/>
              </w:rPr>
              <w:t>分</w:t>
            </w:r>
          </w:p>
        </w:tc>
        <w:tc>
          <w:tcPr>
            <w:tcW w:w="5107" w:type="dxa"/>
            <w:noWrap w:val="0"/>
            <w:vAlign w:val="center"/>
          </w:tcPr>
          <w:p w14:paraId="18E4032E">
            <w:pPr>
              <w:pStyle w:val="4"/>
              <w:rPr>
                <w:rFonts w:hint="eastAsia" w:ascii="仿宋" w:hAnsi="仿宋" w:eastAsia="仿宋" w:cs="仿宋"/>
              </w:rPr>
            </w:pPr>
            <w:r>
              <w:rPr>
                <w:rFonts w:hint="eastAsia" w:ascii="仿宋" w:hAnsi="仿宋" w:eastAsia="仿宋" w:cs="仿宋"/>
              </w:rPr>
              <w:t>投标人保证所投空调产品制造商在质保期内提供技术支撑和制造商质保。提供证明材料得</w:t>
            </w:r>
            <w:r>
              <w:rPr>
                <w:rFonts w:hint="eastAsia" w:ascii="仿宋" w:hAnsi="仿宋" w:eastAsia="仿宋" w:cs="仿宋"/>
                <w:color w:val="FF0000"/>
                <w:lang w:val="en-US" w:eastAsia="zh-CN"/>
              </w:rPr>
              <w:t>1.2</w:t>
            </w:r>
            <w:r>
              <w:rPr>
                <w:rFonts w:hint="eastAsia" w:ascii="仿宋" w:hAnsi="仿宋" w:eastAsia="仿宋" w:cs="仿宋"/>
                <w:color w:val="FF0000"/>
              </w:rPr>
              <w:t>分</w:t>
            </w:r>
            <w:r>
              <w:rPr>
                <w:rFonts w:hint="eastAsia" w:ascii="仿宋" w:hAnsi="仿宋" w:eastAsia="仿宋" w:cs="仿宋"/>
              </w:rPr>
              <w:t>，未提供不得分。</w:t>
            </w:r>
          </w:p>
          <w:p w14:paraId="3139AF46">
            <w:pPr>
              <w:pStyle w:val="4"/>
              <w:rPr>
                <w:rFonts w:hint="eastAsia" w:ascii="仿宋" w:hAnsi="仿宋" w:eastAsia="仿宋" w:cs="仿宋"/>
                <w:kern w:val="2"/>
                <w:sz w:val="24"/>
                <w:szCs w:val="24"/>
                <w:lang w:val="en-US" w:eastAsia="zh-CN" w:bidi="ar-SA"/>
              </w:rPr>
            </w:pPr>
            <w:r>
              <w:rPr>
                <w:rFonts w:hint="eastAsia" w:ascii="仿宋" w:hAnsi="仿宋" w:eastAsia="仿宋" w:cs="仿宋"/>
                <w:b/>
                <w:bCs/>
              </w:rPr>
              <w:t>证明材料：提供制造商对本项目的售后服务承诺函。</w:t>
            </w:r>
          </w:p>
        </w:tc>
      </w:tr>
      <w:tr w14:paraId="68245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6" w:type="dxa"/>
            <w:vMerge w:val="restart"/>
            <w:noWrap w:val="0"/>
            <w:vAlign w:val="center"/>
          </w:tcPr>
          <w:p w14:paraId="44E70D8C">
            <w:pPr>
              <w:pStyle w:val="4"/>
              <w:jc w:val="center"/>
              <w:rPr>
                <w:rFonts w:hint="eastAsia" w:ascii="仿宋" w:hAnsi="仿宋" w:eastAsia="仿宋" w:cs="仿宋"/>
              </w:rPr>
            </w:pPr>
            <w:r>
              <w:rPr>
                <w:rFonts w:hint="eastAsia" w:ascii="仿宋" w:hAnsi="仿宋" w:eastAsia="仿宋" w:cs="仿宋"/>
              </w:rPr>
              <w:t>技术</w:t>
            </w:r>
          </w:p>
          <w:p w14:paraId="5B869963">
            <w:pPr>
              <w:pStyle w:val="4"/>
              <w:jc w:val="center"/>
              <w:rPr>
                <w:rFonts w:hint="eastAsia" w:ascii="仿宋" w:hAnsi="仿宋" w:eastAsia="仿宋" w:cs="仿宋"/>
              </w:rPr>
            </w:pPr>
            <w:r>
              <w:rPr>
                <w:rFonts w:hint="eastAsia" w:ascii="仿宋" w:hAnsi="仿宋" w:eastAsia="仿宋" w:cs="仿宋"/>
              </w:rPr>
              <w:t>部分</w:t>
            </w:r>
          </w:p>
          <w:p w14:paraId="08BFBE72">
            <w:pPr>
              <w:pStyle w:val="4"/>
              <w:jc w:val="center"/>
              <w:rPr>
                <w:rFonts w:hint="eastAsia" w:ascii="仿宋" w:hAnsi="仿宋" w:eastAsia="仿宋" w:cs="仿宋"/>
                <w:kern w:val="2"/>
                <w:sz w:val="24"/>
                <w:szCs w:val="24"/>
                <w:lang w:val="en-US" w:eastAsia="zh-CN" w:bidi="ar-SA"/>
              </w:rPr>
            </w:pPr>
            <w:r>
              <w:rPr>
                <w:rFonts w:hint="eastAsia" w:ascii="仿宋" w:hAnsi="仿宋" w:eastAsia="仿宋" w:cs="仿宋"/>
              </w:rPr>
              <w:t>（4</w:t>
            </w:r>
            <w:r>
              <w:rPr>
                <w:rFonts w:hint="eastAsia" w:ascii="仿宋" w:hAnsi="仿宋" w:eastAsia="仿宋" w:cs="仿宋"/>
                <w:lang w:val="en-US" w:eastAsia="zh-CN"/>
              </w:rPr>
              <w:t>9.8</w:t>
            </w:r>
            <w:r>
              <w:rPr>
                <w:rFonts w:hint="eastAsia" w:ascii="仿宋" w:hAnsi="仿宋" w:eastAsia="仿宋" w:cs="仿宋"/>
              </w:rPr>
              <w:t>分）</w:t>
            </w:r>
          </w:p>
          <w:p w14:paraId="2772B262">
            <w:pPr>
              <w:pStyle w:val="4"/>
              <w:rPr>
                <w:rFonts w:hint="eastAsia" w:ascii="仿宋" w:hAnsi="仿宋" w:eastAsia="仿宋" w:cs="仿宋"/>
              </w:rPr>
            </w:pPr>
          </w:p>
        </w:tc>
        <w:tc>
          <w:tcPr>
            <w:tcW w:w="1183" w:type="dxa"/>
            <w:tcBorders>
              <w:top w:val="single" w:color="auto" w:sz="4" w:space="0"/>
            </w:tcBorders>
            <w:noWrap w:val="0"/>
            <w:vAlign w:val="center"/>
          </w:tcPr>
          <w:p w14:paraId="4DD3E3FE">
            <w:pPr>
              <w:pStyle w:val="4"/>
              <w:jc w:val="center"/>
              <w:rPr>
                <w:rFonts w:hint="eastAsia" w:ascii="仿宋" w:hAnsi="仿宋" w:eastAsia="仿宋" w:cs="仿宋"/>
                <w:kern w:val="2"/>
                <w:sz w:val="24"/>
                <w:szCs w:val="24"/>
                <w:lang w:val="en-US" w:eastAsia="zh-CN" w:bidi="ar-SA"/>
              </w:rPr>
            </w:pPr>
            <w:r>
              <w:rPr>
                <w:rFonts w:hint="eastAsia" w:ascii="仿宋" w:hAnsi="仿宋" w:eastAsia="仿宋" w:cs="仿宋"/>
              </w:rPr>
              <w:t>技术参数响应</w:t>
            </w:r>
          </w:p>
        </w:tc>
        <w:tc>
          <w:tcPr>
            <w:tcW w:w="790" w:type="dxa"/>
            <w:noWrap w:val="0"/>
            <w:vAlign w:val="center"/>
          </w:tcPr>
          <w:p w14:paraId="45B49A6F">
            <w:pPr>
              <w:pStyle w:val="4"/>
              <w:jc w:val="center"/>
              <w:rPr>
                <w:rFonts w:hint="eastAsia" w:ascii="仿宋" w:hAnsi="仿宋" w:eastAsia="仿宋" w:cs="仿宋"/>
                <w:kern w:val="2"/>
                <w:sz w:val="24"/>
                <w:szCs w:val="24"/>
                <w:lang w:val="en-US" w:eastAsia="zh-CN" w:bidi="ar-SA"/>
              </w:rPr>
            </w:pPr>
            <w:r>
              <w:rPr>
                <w:rFonts w:hint="eastAsia" w:ascii="仿宋" w:hAnsi="仿宋" w:eastAsia="仿宋" w:cs="仿宋"/>
                <w:lang w:val="en-US" w:eastAsia="zh-CN"/>
              </w:rPr>
              <w:t>21.8</w:t>
            </w:r>
            <w:r>
              <w:rPr>
                <w:rFonts w:hint="eastAsia" w:ascii="仿宋" w:hAnsi="仿宋" w:eastAsia="仿宋" w:cs="仿宋"/>
              </w:rPr>
              <w:t>分</w:t>
            </w:r>
          </w:p>
        </w:tc>
        <w:tc>
          <w:tcPr>
            <w:tcW w:w="5107" w:type="dxa"/>
            <w:noWrap w:val="0"/>
            <w:vAlign w:val="center"/>
          </w:tcPr>
          <w:p w14:paraId="6DFCDBEB">
            <w:pPr>
              <w:pStyle w:val="4"/>
              <w:rPr>
                <w:rFonts w:hint="eastAsia" w:ascii="仿宋" w:hAnsi="仿宋" w:eastAsia="仿宋" w:cs="仿宋"/>
              </w:rPr>
            </w:pPr>
            <w:r>
              <w:rPr>
                <w:rFonts w:hint="eastAsia" w:ascii="仿宋" w:hAnsi="仿宋" w:eastAsia="仿宋" w:cs="仿宋"/>
              </w:rPr>
              <w:t>根据投标人所提供的技术指标是否满足招标文件要求的进行评分，其中：</w:t>
            </w:r>
          </w:p>
          <w:p w14:paraId="2061A442">
            <w:pPr>
              <w:pStyle w:val="4"/>
              <w:numPr>
                <w:ilvl w:val="0"/>
                <w:numId w:val="1"/>
              </w:numPr>
              <w:rPr>
                <w:rFonts w:hint="eastAsia" w:ascii="仿宋" w:hAnsi="仿宋" w:eastAsia="仿宋" w:cs="仿宋"/>
                <w:highlight w:val="none"/>
              </w:rPr>
            </w:pPr>
            <w:r>
              <w:rPr>
                <w:rFonts w:hint="eastAsia" w:ascii="仿宋" w:hAnsi="仿宋" w:eastAsia="仿宋" w:cs="仿宋"/>
                <w:highlight w:val="none"/>
              </w:rPr>
              <w:t>标注“★”的内容为实质性要求，共</w:t>
            </w:r>
            <w:r>
              <w:rPr>
                <w:rFonts w:hint="eastAsia" w:ascii="仿宋" w:hAnsi="仿宋" w:eastAsia="仿宋" w:cs="仿宋"/>
                <w:highlight w:val="none"/>
                <w:lang w:val="en-US" w:eastAsia="zh-CN"/>
              </w:rPr>
              <w:t>35</w:t>
            </w:r>
            <w:r>
              <w:rPr>
                <w:rFonts w:hint="eastAsia" w:ascii="仿宋" w:hAnsi="仿宋" w:eastAsia="仿宋" w:cs="仿宋"/>
                <w:highlight w:val="none"/>
              </w:rPr>
              <w:t>项，必须满足或优于该要求，否则按照无效投标处理。</w:t>
            </w:r>
          </w:p>
          <w:p w14:paraId="023941B2">
            <w:pPr>
              <w:pStyle w:val="4"/>
              <w:numPr>
                <w:ilvl w:val="0"/>
                <w:numId w:val="1"/>
              </w:numPr>
              <w:rPr>
                <w:rFonts w:hint="eastAsia" w:ascii="仿宋" w:hAnsi="仿宋" w:eastAsia="仿宋" w:cs="仿宋"/>
                <w:color w:val="auto"/>
                <w:highlight w:val="none"/>
              </w:rPr>
            </w:pPr>
            <w:r>
              <w:rPr>
                <w:rFonts w:hint="eastAsia" w:ascii="仿宋" w:hAnsi="仿宋" w:eastAsia="仿宋" w:cs="仿宋"/>
                <w:highlight w:val="none"/>
              </w:rPr>
              <w:t>标注“</w:t>
            </w:r>
            <w:r>
              <w:rPr>
                <w:rFonts w:hint="eastAsia" w:ascii="仿宋" w:hAnsi="仿宋" w:eastAsia="仿宋" w:cs="仿宋"/>
                <w:b/>
                <w:bCs/>
                <w:highlight w:val="none"/>
                <w:lang w:val="en-US" w:eastAsia="zh-CN"/>
              </w:rPr>
              <w:t>#</w:t>
            </w:r>
            <w:r>
              <w:rPr>
                <w:rFonts w:hint="eastAsia" w:ascii="仿宋" w:hAnsi="仿宋" w:eastAsia="仿宋" w:cs="仿宋"/>
                <w:highlight w:val="none"/>
              </w:rPr>
              <w:t>”的内容，共</w:t>
            </w:r>
            <w:r>
              <w:rPr>
                <w:rFonts w:hint="eastAsia" w:ascii="仿宋" w:hAnsi="仿宋" w:eastAsia="仿宋" w:cs="仿宋"/>
                <w:highlight w:val="none"/>
                <w:lang w:val="en-US" w:eastAsia="zh-CN"/>
              </w:rPr>
              <w:t>47</w:t>
            </w:r>
            <w:r>
              <w:rPr>
                <w:rFonts w:hint="eastAsia" w:ascii="仿宋" w:hAnsi="仿宋" w:eastAsia="仿宋" w:cs="仿宋"/>
                <w:highlight w:val="none"/>
              </w:rPr>
              <w:t>项，完全满足要求的得</w:t>
            </w:r>
            <w:r>
              <w:rPr>
                <w:rFonts w:hint="eastAsia" w:ascii="仿宋" w:hAnsi="仿宋" w:eastAsia="仿宋" w:cs="仿宋"/>
                <w:color w:val="auto"/>
                <w:highlight w:val="none"/>
                <w:lang w:val="en-US" w:eastAsia="zh-CN"/>
              </w:rPr>
              <w:t>18.8</w:t>
            </w:r>
            <w:r>
              <w:rPr>
                <w:rFonts w:hint="eastAsia" w:ascii="仿宋" w:hAnsi="仿宋" w:eastAsia="仿宋" w:cs="仿宋"/>
                <w:color w:val="auto"/>
                <w:highlight w:val="none"/>
              </w:rPr>
              <w:t>分，每有一项负偏离扣</w:t>
            </w:r>
            <w:r>
              <w:rPr>
                <w:rFonts w:hint="eastAsia" w:ascii="仿宋" w:hAnsi="仿宋" w:eastAsia="仿宋" w:cs="仿宋"/>
                <w:color w:val="auto"/>
                <w:highlight w:val="none"/>
                <w:lang w:val="en-US" w:eastAsia="zh-CN"/>
              </w:rPr>
              <w:t>0.4分</w:t>
            </w:r>
            <w:r>
              <w:rPr>
                <w:rFonts w:hint="eastAsia" w:ascii="仿宋" w:hAnsi="仿宋" w:eastAsia="仿宋" w:cs="仿宋"/>
                <w:color w:val="auto"/>
                <w:highlight w:val="none"/>
              </w:rPr>
              <w:t>，扣完为止。</w:t>
            </w:r>
          </w:p>
          <w:p w14:paraId="43B12D23">
            <w:pPr>
              <w:pStyle w:val="4"/>
              <w:rPr>
                <w:rFonts w:hint="eastAsia" w:ascii="仿宋" w:hAnsi="仿宋" w:eastAsia="仿宋" w:cs="仿宋"/>
                <w:lang w:val="en-US"/>
              </w:rPr>
            </w:pPr>
            <w:r>
              <w:rPr>
                <w:rFonts w:hint="eastAsia" w:ascii="仿宋" w:hAnsi="仿宋" w:eastAsia="仿宋" w:cs="仿宋"/>
                <w:color w:val="auto"/>
                <w:highlight w:val="none"/>
              </w:rPr>
              <w:t>3、</w:t>
            </w:r>
            <w:r>
              <w:rPr>
                <w:rFonts w:hint="eastAsia" w:ascii="仿宋" w:hAnsi="仿宋" w:eastAsia="仿宋" w:cs="仿宋"/>
                <w:color w:val="auto"/>
                <w:highlight w:val="none"/>
                <w:lang w:eastAsia="zh-CN"/>
              </w:rPr>
              <w:t>未进行标注的为“</w:t>
            </w:r>
            <w:r>
              <w:rPr>
                <w:rFonts w:hint="eastAsia" w:ascii="仿宋" w:hAnsi="仿宋" w:eastAsia="仿宋" w:cs="仿宋"/>
                <w:color w:val="auto"/>
                <w:highlight w:val="none"/>
              </w:rPr>
              <w:t>一般条款</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共</w:t>
            </w:r>
            <w:r>
              <w:rPr>
                <w:rFonts w:hint="eastAsia" w:ascii="仿宋" w:hAnsi="仿宋" w:eastAsia="仿宋" w:cs="仿宋"/>
                <w:color w:val="auto"/>
                <w:highlight w:val="none"/>
                <w:lang w:val="en-US" w:eastAsia="zh-CN"/>
              </w:rPr>
              <w:t>40</w:t>
            </w:r>
            <w:r>
              <w:rPr>
                <w:rFonts w:hint="eastAsia" w:ascii="仿宋" w:hAnsi="仿宋" w:eastAsia="仿宋" w:cs="仿宋"/>
                <w:color w:val="auto"/>
                <w:highlight w:val="none"/>
              </w:rPr>
              <w:t>项，完全满足要求的得</w:t>
            </w:r>
            <w:r>
              <w:rPr>
                <w:rFonts w:hint="eastAsia" w:ascii="仿宋" w:hAnsi="仿宋" w:eastAsia="仿宋" w:cs="仿宋"/>
                <w:color w:val="auto"/>
                <w:highlight w:val="none"/>
                <w:lang w:val="en-US" w:eastAsia="zh-CN"/>
              </w:rPr>
              <w:t>3分</w:t>
            </w:r>
            <w:r>
              <w:rPr>
                <w:rFonts w:hint="eastAsia" w:ascii="仿宋" w:hAnsi="仿宋" w:eastAsia="仿宋" w:cs="仿宋"/>
                <w:color w:val="auto"/>
                <w:highlight w:val="none"/>
              </w:rPr>
              <w:t>，</w:t>
            </w:r>
            <w:r>
              <w:rPr>
                <w:rFonts w:hint="eastAsia" w:ascii="仿宋" w:hAnsi="仿宋" w:eastAsia="仿宋" w:cs="仿宋"/>
                <w:color w:val="auto"/>
                <w:highlight w:val="none"/>
                <w:lang w:eastAsia="zh-CN"/>
              </w:rPr>
              <w:t>若</w:t>
            </w:r>
            <w:r>
              <w:rPr>
                <w:rFonts w:hint="eastAsia" w:ascii="仿宋" w:hAnsi="仿宋" w:eastAsia="仿宋" w:cs="仿宋"/>
                <w:lang w:val="en-US"/>
              </w:rPr>
              <w:t>有一项负偏离，此项不得分。</w:t>
            </w:r>
          </w:p>
          <w:p w14:paraId="0CBF7446">
            <w:pPr>
              <w:pStyle w:val="4"/>
              <w:rPr>
                <w:rFonts w:hint="eastAsia" w:ascii="仿宋" w:hAnsi="仿宋" w:eastAsia="仿宋" w:cs="仿宋"/>
                <w:b/>
                <w:bCs/>
              </w:rPr>
            </w:pPr>
            <w:r>
              <w:rPr>
                <w:rFonts w:hint="eastAsia" w:ascii="仿宋" w:hAnsi="仿宋" w:eastAsia="仿宋" w:cs="仿宋"/>
                <w:b/>
                <w:bCs/>
              </w:rPr>
              <w:t>证明材料：</w:t>
            </w:r>
          </w:p>
          <w:p w14:paraId="2DEF2E00">
            <w:pPr>
              <w:pStyle w:val="4"/>
              <w:rPr>
                <w:rFonts w:hint="eastAsia" w:ascii="仿宋" w:hAnsi="仿宋" w:eastAsia="仿宋" w:cs="仿宋"/>
                <w:b/>
                <w:bCs/>
              </w:rPr>
            </w:pPr>
            <w:r>
              <w:rPr>
                <w:rFonts w:hint="eastAsia" w:ascii="仿宋" w:hAnsi="仿宋" w:eastAsia="仿宋" w:cs="仿宋"/>
                <w:b/>
                <w:bCs/>
              </w:rPr>
              <w:t>（1）</w:t>
            </w:r>
            <w:r>
              <w:rPr>
                <w:rFonts w:hint="eastAsia" w:ascii="仿宋" w:hAnsi="仿宋" w:eastAsia="仿宋" w:cs="仿宋"/>
                <w:b/>
                <w:bCs/>
                <w:lang w:eastAsia="zh-CN"/>
              </w:rPr>
              <w:t>未进行标注的为“</w:t>
            </w:r>
            <w:r>
              <w:rPr>
                <w:rFonts w:hint="eastAsia" w:ascii="仿宋" w:hAnsi="仿宋" w:eastAsia="仿宋" w:cs="仿宋"/>
                <w:b/>
                <w:bCs/>
              </w:rPr>
              <w:t>一般条款</w:t>
            </w:r>
            <w:r>
              <w:rPr>
                <w:rFonts w:hint="eastAsia" w:ascii="仿宋" w:hAnsi="仿宋" w:eastAsia="仿宋" w:cs="仿宋"/>
                <w:b/>
                <w:bCs/>
                <w:lang w:eastAsia="zh-CN"/>
              </w:rPr>
              <w:t>”，</w:t>
            </w:r>
            <w:r>
              <w:rPr>
                <w:rFonts w:hint="eastAsia" w:ascii="仿宋" w:hAnsi="仿宋" w:eastAsia="仿宋" w:cs="仿宋"/>
                <w:b/>
                <w:bCs/>
              </w:rPr>
              <w:t>投标人须如实地在《技术规格偏离表》</w:t>
            </w:r>
            <w:r>
              <w:rPr>
                <w:rFonts w:hint="eastAsia" w:ascii="仿宋" w:hAnsi="仿宋" w:eastAsia="仿宋" w:cs="仿宋"/>
                <w:b/>
                <w:bCs/>
                <w:lang w:eastAsia="zh-CN"/>
              </w:rPr>
              <w:t>、</w:t>
            </w:r>
            <w:r>
              <w:rPr>
                <w:rFonts w:hint="eastAsia" w:ascii="仿宋" w:hAnsi="仿宋" w:eastAsia="仿宋" w:cs="仿宋"/>
                <w:b/>
                <w:bCs/>
              </w:rPr>
              <w:t>《</w:t>
            </w:r>
            <w:r>
              <w:rPr>
                <w:rFonts w:hint="eastAsia" w:ascii="仿宋" w:hAnsi="仿宋" w:eastAsia="仿宋" w:cs="仿宋"/>
                <w:b/>
                <w:bCs/>
                <w:lang w:eastAsia="zh-CN"/>
              </w:rPr>
              <w:t>商务条款</w:t>
            </w:r>
            <w:r>
              <w:rPr>
                <w:rFonts w:hint="eastAsia" w:ascii="仿宋" w:hAnsi="仿宋" w:eastAsia="仿宋" w:cs="仿宋"/>
                <w:b/>
                <w:bCs/>
              </w:rPr>
              <w:t>偏离表》</w:t>
            </w:r>
            <w:r>
              <w:rPr>
                <w:rFonts w:hint="eastAsia" w:ascii="仿宋" w:hAnsi="仿宋" w:eastAsia="仿宋" w:cs="仿宋"/>
                <w:b/>
                <w:bCs/>
                <w:lang w:eastAsia="zh-CN"/>
              </w:rPr>
              <w:t>、</w:t>
            </w:r>
            <w:r>
              <w:rPr>
                <w:rFonts w:hint="eastAsia" w:ascii="仿宋" w:hAnsi="仿宋" w:eastAsia="仿宋" w:cs="仿宋"/>
                <w:b/>
                <w:bCs/>
              </w:rPr>
              <w:t>中逐条标明</w:t>
            </w:r>
            <w:r>
              <w:rPr>
                <w:rFonts w:hint="eastAsia" w:ascii="仿宋" w:hAnsi="仿宋" w:eastAsia="仿宋" w:cs="仿宋"/>
                <w:b/>
                <w:bCs/>
                <w:lang w:eastAsia="zh-CN"/>
              </w:rPr>
              <w:t>是否偏离</w:t>
            </w:r>
            <w:r>
              <w:rPr>
                <w:rFonts w:hint="eastAsia" w:ascii="仿宋" w:hAnsi="仿宋" w:eastAsia="仿宋" w:cs="仿宋"/>
                <w:b/>
                <w:bCs/>
              </w:rPr>
              <w:t>，并对其真实性负责。</w:t>
            </w:r>
          </w:p>
          <w:p w14:paraId="2EDAEAB6">
            <w:pPr>
              <w:pStyle w:val="4"/>
              <w:rPr>
                <w:rFonts w:hint="eastAsia" w:ascii="仿宋" w:hAnsi="仿宋" w:eastAsia="仿宋" w:cs="仿宋"/>
                <w:kern w:val="2"/>
                <w:sz w:val="24"/>
                <w:szCs w:val="24"/>
                <w:lang w:val="en-US" w:eastAsia="zh-CN" w:bidi="ar-SA"/>
              </w:rPr>
            </w:pPr>
            <w:r>
              <w:rPr>
                <w:rFonts w:hint="eastAsia" w:ascii="仿宋" w:hAnsi="仿宋" w:eastAsia="仿宋" w:cs="仿宋"/>
                <w:b/>
                <w:bCs/>
              </w:rPr>
              <w:t>（2）标注“</w:t>
            </w:r>
            <w:r>
              <w:rPr>
                <w:rFonts w:hint="eastAsia" w:ascii="仿宋" w:hAnsi="仿宋" w:eastAsia="仿宋" w:cs="仿宋"/>
                <w:b/>
                <w:bCs/>
                <w:lang w:val="en-US" w:eastAsia="zh-CN"/>
              </w:rPr>
              <w:t>#</w:t>
            </w:r>
            <w:r>
              <w:rPr>
                <w:rFonts w:hint="eastAsia" w:ascii="仿宋" w:hAnsi="仿宋" w:eastAsia="仿宋" w:cs="仿宋"/>
                <w:b/>
                <w:bCs/>
              </w:rPr>
              <w:t>”号的技术指标投标人需根据所投产品实际情况，提供相应的证明材料进行响应，《四、技术要求》标注“</w:t>
            </w:r>
            <w:r>
              <w:rPr>
                <w:rFonts w:hint="eastAsia" w:ascii="仿宋" w:hAnsi="仿宋" w:eastAsia="仿宋" w:cs="仿宋"/>
                <w:b/>
                <w:bCs/>
                <w:lang w:val="en-US" w:eastAsia="zh-CN"/>
              </w:rPr>
              <w:t>#</w:t>
            </w:r>
            <w:r>
              <w:rPr>
                <w:rFonts w:hint="eastAsia" w:ascii="仿宋" w:hAnsi="仿宋" w:eastAsia="仿宋" w:cs="仿宋"/>
                <w:b/>
                <w:bCs/>
              </w:rPr>
              <w:t>”号的内容可以提供官方网站截图或产品白皮书予以佐证；《五、商务要求》标注“</w:t>
            </w:r>
            <w:r>
              <w:rPr>
                <w:rFonts w:hint="eastAsia" w:ascii="仿宋" w:hAnsi="仿宋" w:eastAsia="仿宋" w:cs="仿宋"/>
                <w:b/>
                <w:bCs/>
                <w:lang w:val="en-US" w:eastAsia="zh-CN"/>
              </w:rPr>
              <w:t>#</w:t>
            </w:r>
            <w:r>
              <w:rPr>
                <w:rFonts w:hint="eastAsia" w:ascii="仿宋" w:hAnsi="仿宋" w:eastAsia="仿宋" w:cs="仿宋"/>
                <w:b/>
                <w:bCs/>
              </w:rPr>
              <w:t>”号的内容可以提供相关承诺书或其他相关证明材料予以佐证；未提供的不得分。</w:t>
            </w:r>
          </w:p>
        </w:tc>
      </w:tr>
      <w:tr w14:paraId="2E763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6" w:type="dxa"/>
            <w:vMerge w:val="continue"/>
            <w:noWrap w:val="0"/>
            <w:vAlign w:val="center"/>
          </w:tcPr>
          <w:p w14:paraId="3F7B5CB8">
            <w:pPr>
              <w:pStyle w:val="4"/>
              <w:rPr>
                <w:rFonts w:hint="eastAsia" w:ascii="仿宋" w:hAnsi="仿宋" w:eastAsia="仿宋" w:cs="仿宋"/>
              </w:rPr>
            </w:pPr>
          </w:p>
        </w:tc>
        <w:tc>
          <w:tcPr>
            <w:tcW w:w="1183" w:type="dxa"/>
            <w:noWrap w:val="0"/>
            <w:vAlign w:val="center"/>
          </w:tcPr>
          <w:p w14:paraId="3D86DBDB">
            <w:pPr>
              <w:pStyle w:val="4"/>
              <w:jc w:val="center"/>
              <w:rPr>
                <w:rFonts w:hint="eastAsia" w:ascii="仿宋" w:hAnsi="仿宋" w:eastAsia="仿宋" w:cs="仿宋"/>
                <w:kern w:val="2"/>
                <w:sz w:val="24"/>
                <w:szCs w:val="24"/>
                <w:lang w:val="en-US" w:eastAsia="zh-CN" w:bidi="ar-SA"/>
              </w:rPr>
            </w:pPr>
            <w:r>
              <w:rPr>
                <w:rFonts w:hint="eastAsia" w:ascii="仿宋" w:hAnsi="仿宋" w:eastAsia="仿宋" w:cs="仿宋"/>
              </w:rPr>
              <w:t>产品优化方案</w:t>
            </w:r>
          </w:p>
        </w:tc>
        <w:tc>
          <w:tcPr>
            <w:tcW w:w="790" w:type="dxa"/>
            <w:noWrap w:val="0"/>
            <w:vAlign w:val="center"/>
          </w:tcPr>
          <w:p w14:paraId="6445FE09">
            <w:pPr>
              <w:pStyle w:val="4"/>
              <w:jc w:val="center"/>
              <w:rPr>
                <w:rFonts w:hint="eastAsia" w:ascii="仿宋" w:hAnsi="仿宋" w:eastAsia="仿宋" w:cs="仿宋"/>
                <w:kern w:val="2"/>
                <w:sz w:val="24"/>
                <w:szCs w:val="24"/>
                <w:lang w:val="en-US" w:eastAsia="zh-CN" w:bidi="ar-SA"/>
              </w:rPr>
            </w:pPr>
            <w:r>
              <w:rPr>
                <w:rFonts w:hint="eastAsia" w:ascii="仿宋" w:hAnsi="仿宋" w:eastAsia="仿宋" w:cs="仿宋"/>
              </w:rPr>
              <w:t>6分</w:t>
            </w:r>
          </w:p>
        </w:tc>
        <w:tc>
          <w:tcPr>
            <w:tcW w:w="5107" w:type="dxa"/>
            <w:noWrap w:val="0"/>
            <w:vAlign w:val="center"/>
          </w:tcPr>
          <w:p w14:paraId="68264C5B">
            <w:pPr>
              <w:pStyle w:val="4"/>
              <w:rPr>
                <w:rFonts w:hint="eastAsia" w:ascii="仿宋" w:hAnsi="仿宋" w:eastAsia="仿宋" w:cs="仿宋"/>
              </w:rPr>
            </w:pPr>
            <w:r>
              <w:rPr>
                <w:rFonts w:hint="eastAsia" w:ascii="仿宋" w:hAnsi="仿宋" w:eastAsia="仿宋" w:cs="仿宋"/>
              </w:rPr>
              <w:t>投标人提供产品优化方案，包括但不限于：</w:t>
            </w:r>
          </w:p>
          <w:p w14:paraId="015FFA73">
            <w:pPr>
              <w:pStyle w:val="4"/>
              <w:numPr>
                <w:ilvl w:val="0"/>
                <w:numId w:val="2"/>
              </w:numPr>
              <w:rPr>
                <w:rFonts w:hint="eastAsia" w:ascii="仿宋" w:hAnsi="仿宋" w:eastAsia="仿宋" w:cs="仿宋"/>
              </w:rPr>
            </w:pPr>
            <w:r>
              <w:rPr>
                <w:rFonts w:hint="eastAsia" w:ascii="仿宋" w:hAnsi="仿宋" w:eastAsia="仿宋" w:cs="仿宋"/>
              </w:rPr>
              <w:t>保障产品的质量（美观、安全、统一）；</w:t>
            </w:r>
          </w:p>
          <w:p w14:paraId="0A3E54B7">
            <w:pPr>
              <w:pStyle w:val="4"/>
              <w:numPr>
                <w:ilvl w:val="0"/>
                <w:numId w:val="2"/>
              </w:numPr>
              <w:rPr>
                <w:rFonts w:hint="eastAsia" w:ascii="仿宋" w:hAnsi="仿宋" w:eastAsia="仿宋" w:cs="仿宋"/>
              </w:rPr>
            </w:pPr>
            <w:r>
              <w:rPr>
                <w:rFonts w:hint="eastAsia" w:ascii="仿宋" w:hAnsi="仿宋" w:eastAsia="仿宋" w:cs="仿宋"/>
              </w:rPr>
              <w:t>保障实施过程中的经济节约；</w:t>
            </w:r>
          </w:p>
          <w:p w14:paraId="302F1EA0">
            <w:pPr>
              <w:pStyle w:val="4"/>
              <w:numPr>
                <w:ilvl w:val="0"/>
                <w:numId w:val="2"/>
              </w:numPr>
              <w:rPr>
                <w:rFonts w:hint="eastAsia" w:ascii="仿宋" w:hAnsi="仿宋" w:eastAsia="仿宋" w:cs="仿宋"/>
              </w:rPr>
            </w:pPr>
            <w:r>
              <w:rPr>
                <w:rFonts w:hint="eastAsia" w:ascii="仿宋" w:hAnsi="仿宋" w:eastAsia="仿宋" w:cs="仿宋"/>
              </w:rPr>
              <w:t>产品技术创新。</w:t>
            </w:r>
          </w:p>
          <w:p w14:paraId="73965786">
            <w:pPr>
              <w:pStyle w:val="4"/>
              <w:rPr>
                <w:rFonts w:hint="eastAsia" w:ascii="仿宋" w:hAnsi="仿宋" w:eastAsia="仿宋" w:cs="仿宋"/>
              </w:rPr>
            </w:pPr>
            <w:r>
              <w:rPr>
                <w:rFonts w:hint="eastAsia" w:ascii="仿宋" w:hAnsi="仿宋" w:eastAsia="仿宋" w:cs="仿宋"/>
              </w:rPr>
              <w:t>评审标准：</w:t>
            </w:r>
          </w:p>
          <w:p w14:paraId="141F5C8F">
            <w:pPr>
              <w:pStyle w:val="4"/>
              <w:rPr>
                <w:rFonts w:hint="eastAsia" w:ascii="仿宋" w:hAnsi="仿宋" w:eastAsia="仿宋" w:cs="仿宋"/>
              </w:rPr>
            </w:pPr>
            <w:r>
              <w:rPr>
                <w:rFonts w:hint="eastAsia" w:ascii="仿宋" w:hAnsi="仿宋" w:eastAsia="仿宋" w:cs="仿宋"/>
              </w:rPr>
              <w:t xml:space="preserve">（1）完整性和合理性：方案内容完整、合理、恰当；遵循客观规律，满足本项目客观实际，符合法律法规要求； </w:t>
            </w:r>
          </w:p>
          <w:p w14:paraId="1722834B">
            <w:pPr>
              <w:pStyle w:val="4"/>
              <w:rPr>
                <w:rFonts w:hint="eastAsia" w:ascii="仿宋" w:hAnsi="仿宋" w:eastAsia="仿宋" w:cs="仿宋"/>
              </w:rPr>
            </w:pPr>
            <w:r>
              <w:rPr>
                <w:rFonts w:hint="eastAsia" w:ascii="仿宋" w:hAnsi="仿宋" w:eastAsia="仿宋" w:cs="仿宋"/>
              </w:rPr>
              <w:t>（2）针对性：方案必须契合本项目实际情况。</w:t>
            </w:r>
          </w:p>
          <w:p w14:paraId="3CDD41DA">
            <w:pPr>
              <w:pStyle w:val="4"/>
              <w:rPr>
                <w:rFonts w:hint="eastAsia" w:ascii="仿宋" w:hAnsi="仿宋" w:eastAsia="仿宋" w:cs="仿宋"/>
                <w:kern w:val="2"/>
                <w:sz w:val="24"/>
                <w:szCs w:val="24"/>
                <w:lang w:val="en-US" w:eastAsia="zh-CN" w:bidi="ar-SA"/>
              </w:rPr>
            </w:pPr>
            <w:r>
              <w:rPr>
                <w:rFonts w:hint="eastAsia" w:ascii="仿宋" w:hAnsi="仿宋" w:eastAsia="仿宋" w:cs="仿宋"/>
                <w:b/>
                <w:bCs/>
              </w:rPr>
              <w:t>对上述3项内容进行打分，每项评审内容完全满足（1）-（2）项评审标准的得2分，满足（1）-（2）项评审标准其中一项的得1分；未提供的不得分；满分为6分。</w:t>
            </w:r>
          </w:p>
        </w:tc>
      </w:tr>
      <w:tr w14:paraId="0C43E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6" w:type="dxa"/>
            <w:vMerge w:val="continue"/>
            <w:noWrap w:val="0"/>
            <w:vAlign w:val="center"/>
          </w:tcPr>
          <w:p w14:paraId="5319798A">
            <w:pPr>
              <w:pStyle w:val="4"/>
              <w:rPr>
                <w:rFonts w:hint="eastAsia" w:ascii="仿宋" w:hAnsi="仿宋" w:eastAsia="仿宋" w:cs="仿宋"/>
              </w:rPr>
            </w:pPr>
          </w:p>
        </w:tc>
        <w:tc>
          <w:tcPr>
            <w:tcW w:w="1183" w:type="dxa"/>
            <w:tcBorders>
              <w:top w:val="single" w:color="auto" w:sz="4" w:space="0"/>
            </w:tcBorders>
            <w:noWrap w:val="0"/>
            <w:vAlign w:val="center"/>
          </w:tcPr>
          <w:p w14:paraId="795EBDEE">
            <w:pPr>
              <w:pStyle w:val="4"/>
              <w:jc w:val="center"/>
              <w:rPr>
                <w:rFonts w:hint="eastAsia" w:ascii="仿宋" w:hAnsi="仿宋" w:eastAsia="仿宋" w:cs="仿宋"/>
                <w:kern w:val="2"/>
                <w:sz w:val="24"/>
                <w:szCs w:val="24"/>
                <w:lang w:val="en-US" w:eastAsia="zh-CN" w:bidi="ar-SA"/>
              </w:rPr>
            </w:pPr>
            <w:r>
              <w:rPr>
                <w:rFonts w:hint="eastAsia" w:ascii="仿宋" w:hAnsi="仿宋" w:eastAsia="仿宋" w:cs="仿宋"/>
              </w:rPr>
              <w:t>安装调试方案</w:t>
            </w:r>
          </w:p>
        </w:tc>
        <w:tc>
          <w:tcPr>
            <w:tcW w:w="790" w:type="dxa"/>
            <w:noWrap w:val="0"/>
            <w:vAlign w:val="center"/>
          </w:tcPr>
          <w:p w14:paraId="63E29A0A">
            <w:pPr>
              <w:pStyle w:val="4"/>
              <w:jc w:val="center"/>
              <w:rPr>
                <w:rFonts w:hint="eastAsia" w:ascii="仿宋" w:hAnsi="仿宋" w:eastAsia="仿宋" w:cs="仿宋"/>
                <w:kern w:val="2"/>
                <w:sz w:val="24"/>
                <w:szCs w:val="24"/>
                <w:lang w:val="en-US" w:eastAsia="zh-CN" w:bidi="ar-SA"/>
              </w:rPr>
            </w:pPr>
            <w:r>
              <w:rPr>
                <w:rFonts w:hint="eastAsia" w:ascii="仿宋" w:hAnsi="仿宋" w:eastAsia="仿宋" w:cs="仿宋"/>
              </w:rPr>
              <w:t>5分</w:t>
            </w:r>
          </w:p>
        </w:tc>
        <w:tc>
          <w:tcPr>
            <w:tcW w:w="5107" w:type="dxa"/>
            <w:noWrap w:val="0"/>
            <w:vAlign w:val="center"/>
          </w:tcPr>
          <w:p w14:paraId="493AECA2">
            <w:pPr>
              <w:pStyle w:val="4"/>
              <w:rPr>
                <w:rFonts w:hint="eastAsia" w:ascii="仿宋" w:hAnsi="仿宋" w:eastAsia="仿宋" w:cs="仿宋"/>
              </w:rPr>
            </w:pPr>
            <w:r>
              <w:rPr>
                <w:rFonts w:hint="eastAsia" w:ascii="仿宋" w:hAnsi="仿宋" w:eastAsia="仿宋" w:cs="仿宋"/>
              </w:rPr>
              <w:t>投标人提供安装调试方案，包括但不限于：</w:t>
            </w:r>
          </w:p>
          <w:p w14:paraId="7ECA8095">
            <w:pPr>
              <w:pStyle w:val="4"/>
              <w:numPr>
                <w:ilvl w:val="0"/>
                <w:numId w:val="3"/>
              </w:numPr>
              <w:rPr>
                <w:rFonts w:hint="eastAsia" w:ascii="仿宋" w:hAnsi="仿宋" w:eastAsia="仿宋" w:cs="仿宋"/>
              </w:rPr>
            </w:pPr>
            <w:r>
              <w:rPr>
                <w:rFonts w:hint="eastAsia" w:ascii="仿宋" w:hAnsi="仿宋" w:eastAsia="仿宋" w:cs="仿宋"/>
              </w:rPr>
              <w:t>空调安装及技术方案（需包括内外机位布置、外机整体效果图、安装流程）；</w:t>
            </w:r>
          </w:p>
          <w:p w14:paraId="126A139F">
            <w:pPr>
              <w:pStyle w:val="4"/>
              <w:numPr>
                <w:ilvl w:val="0"/>
                <w:numId w:val="3"/>
              </w:numPr>
              <w:rPr>
                <w:rFonts w:hint="eastAsia" w:ascii="仿宋" w:hAnsi="仿宋" w:eastAsia="仿宋" w:cs="仿宋"/>
              </w:rPr>
            </w:pPr>
            <w:r>
              <w:rPr>
                <w:rFonts w:hint="eastAsia" w:ascii="仿宋" w:hAnsi="仿宋" w:eastAsia="仿宋" w:cs="仿宋"/>
              </w:rPr>
              <w:t>施工进度计划和保障措施（需包括时间表、实施进度图、各阶段时间节点）；</w:t>
            </w:r>
          </w:p>
          <w:p w14:paraId="3DA35DFF">
            <w:pPr>
              <w:pStyle w:val="4"/>
              <w:numPr>
                <w:ilvl w:val="0"/>
                <w:numId w:val="3"/>
              </w:numPr>
              <w:rPr>
                <w:rFonts w:hint="eastAsia" w:ascii="仿宋" w:hAnsi="仿宋" w:eastAsia="仿宋" w:cs="仿宋"/>
              </w:rPr>
            </w:pPr>
            <w:r>
              <w:rPr>
                <w:rFonts w:hint="eastAsia" w:ascii="仿宋" w:hAnsi="仿宋" w:eastAsia="仿宋" w:cs="仿宋"/>
              </w:rPr>
              <w:t>质量保障措施（需包括实施团队配备、管理及监控方案）；</w:t>
            </w:r>
          </w:p>
          <w:p w14:paraId="7AD529EE">
            <w:pPr>
              <w:pStyle w:val="4"/>
              <w:numPr>
                <w:ilvl w:val="0"/>
                <w:numId w:val="3"/>
              </w:numPr>
              <w:rPr>
                <w:rFonts w:hint="eastAsia" w:ascii="仿宋" w:hAnsi="仿宋" w:eastAsia="仿宋" w:cs="仿宋"/>
              </w:rPr>
            </w:pPr>
            <w:r>
              <w:rPr>
                <w:rFonts w:hint="eastAsia" w:ascii="仿宋" w:hAnsi="仿宋" w:eastAsia="仿宋" w:cs="仿宋"/>
              </w:rPr>
              <w:t>安全文明施工方案；</w:t>
            </w:r>
          </w:p>
          <w:p w14:paraId="23A45B47">
            <w:pPr>
              <w:pStyle w:val="4"/>
              <w:numPr>
                <w:ilvl w:val="0"/>
                <w:numId w:val="3"/>
              </w:numPr>
              <w:rPr>
                <w:rFonts w:hint="eastAsia" w:ascii="仿宋" w:hAnsi="仿宋" w:eastAsia="仿宋" w:cs="仿宋"/>
              </w:rPr>
            </w:pPr>
            <w:r>
              <w:rPr>
                <w:rFonts w:hint="eastAsia" w:ascii="仿宋" w:hAnsi="仿宋" w:eastAsia="仿宋" w:cs="仿宋"/>
              </w:rPr>
              <w:t>突发情况处理措施。</w:t>
            </w:r>
          </w:p>
          <w:p w14:paraId="7043B5F9">
            <w:pPr>
              <w:pStyle w:val="4"/>
              <w:rPr>
                <w:rFonts w:hint="eastAsia" w:ascii="仿宋" w:hAnsi="仿宋" w:eastAsia="仿宋" w:cs="仿宋"/>
              </w:rPr>
            </w:pPr>
            <w:r>
              <w:rPr>
                <w:rFonts w:hint="eastAsia" w:ascii="仿宋" w:hAnsi="仿宋" w:eastAsia="仿宋" w:cs="仿宋"/>
              </w:rPr>
              <w:t>评审标准：</w:t>
            </w:r>
          </w:p>
          <w:p w14:paraId="53D0706A">
            <w:pPr>
              <w:pStyle w:val="4"/>
              <w:rPr>
                <w:rFonts w:hint="eastAsia" w:ascii="仿宋" w:hAnsi="仿宋" w:eastAsia="仿宋" w:cs="仿宋"/>
              </w:rPr>
            </w:pPr>
            <w:r>
              <w:rPr>
                <w:rFonts w:hint="eastAsia" w:ascii="仿宋" w:hAnsi="仿宋" w:eastAsia="仿宋" w:cs="仿宋"/>
              </w:rPr>
              <w:t xml:space="preserve">（1）完整性和合理性：方案内容完整、合理、恰当；遵循客观规律，满足本项目客观实际，符合法律法规要求； </w:t>
            </w:r>
          </w:p>
          <w:p w14:paraId="24206942">
            <w:pPr>
              <w:pStyle w:val="4"/>
              <w:rPr>
                <w:rFonts w:hint="eastAsia" w:ascii="仿宋" w:hAnsi="仿宋" w:eastAsia="仿宋" w:cs="仿宋"/>
              </w:rPr>
            </w:pPr>
            <w:r>
              <w:rPr>
                <w:rFonts w:hint="eastAsia" w:ascii="仿宋" w:hAnsi="仿宋" w:eastAsia="仿宋" w:cs="仿宋"/>
              </w:rPr>
              <w:t xml:space="preserve"> （2）针对性：方案必须契合本项目实际情况。</w:t>
            </w:r>
          </w:p>
          <w:p w14:paraId="1E9BDAD0">
            <w:pPr>
              <w:pStyle w:val="4"/>
              <w:rPr>
                <w:rFonts w:hint="eastAsia" w:ascii="仿宋" w:hAnsi="仿宋" w:eastAsia="仿宋" w:cs="仿宋"/>
                <w:kern w:val="2"/>
                <w:sz w:val="24"/>
                <w:szCs w:val="24"/>
                <w:lang w:val="en-US" w:eastAsia="zh-CN" w:bidi="ar-SA"/>
              </w:rPr>
            </w:pPr>
            <w:r>
              <w:rPr>
                <w:rFonts w:hint="eastAsia" w:ascii="仿宋" w:hAnsi="仿宋" w:eastAsia="仿宋" w:cs="仿宋"/>
                <w:b/>
                <w:bCs/>
              </w:rPr>
              <w:t>对上述5项内容进行打分，每项评审内容完全满足（1）-（2）项评审标准的得1分，满足（1）-（2）项评审标准其中一项的得0.5分；未提供的不得分；满分为5分。</w:t>
            </w:r>
          </w:p>
        </w:tc>
      </w:tr>
      <w:tr w14:paraId="76473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6" w:type="dxa"/>
            <w:noWrap w:val="0"/>
            <w:vAlign w:val="center"/>
          </w:tcPr>
          <w:p w14:paraId="3AC80532">
            <w:pPr>
              <w:pStyle w:val="4"/>
              <w:rPr>
                <w:rFonts w:hint="eastAsia" w:ascii="仿宋" w:hAnsi="仿宋" w:eastAsia="仿宋" w:cs="仿宋"/>
              </w:rPr>
            </w:pPr>
          </w:p>
        </w:tc>
        <w:tc>
          <w:tcPr>
            <w:tcW w:w="1183" w:type="dxa"/>
            <w:tcBorders>
              <w:top w:val="single" w:color="auto" w:sz="4" w:space="0"/>
            </w:tcBorders>
            <w:noWrap w:val="0"/>
            <w:vAlign w:val="center"/>
          </w:tcPr>
          <w:p w14:paraId="440F2C4A">
            <w:pPr>
              <w:pStyle w:val="4"/>
              <w:jc w:val="center"/>
              <w:rPr>
                <w:rFonts w:hint="eastAsia" w:ascii="仿宋" w:hAnsi="仿宋" w:eastAsia="仿宋" w:cs="仿宋"/>
              </w:rPr>
            </w:pPr>
            <w:r>
              <w:rPr>
                <w:rFonts w:hint="eastAsia" w:ascii="仿宋" w:hAnsi="仿宋" w:eastAsia="仿宋" w:cs="仿宋"/>
              </w:rPr>
              <w:t>项目供货</w:t>
            </w:r>
          </w:p>
          <w:p w14:paraId="37C1F6F7">
            <w:pPr>
              <w:pStyle w:val="4"/>
              <w:jc w:val="center"/>
              <w:rPr>
                <w:rFonts w:hint="eastAsia" w:ascii="仿宋" w:hAnsi="仿宋" w:eastAsia="仿宋" w:cs="仿宋"/>
                <w:kern w:val="2"/>
                <w:sz w:val="24"/>
                <w:szCs w:val="24"/>
                <w:lang w:val="en-US" w:eastAsia="zh-CN" w:bidi="ar-SA"/>
              </w:rPr>
            </w:pPr>
            <w:r>
              <w:rPr>
                <w:rFonts w:hint="eastAsia" w:ascii="仿宋" w:hAnsi="仿宋" w:eastAsia="仿宋" w:cs="仿宋"/>
              </w:rPr>
              <w:t>方案</w:t>
            </w:r>
          </w:p>
        </w:tc>
        <w:tc>
          <w:tcPr>
            <w:tcW w:w="790" w:type="dxa"/>
            <w:noWrap w:val="0"/>
            <w:vAlign w:val="center"/>
          </w:tcPr>
          <w:p w14:paraId="76DE5E5B">
            <w:pPr>
              <w:pStyle w:val="4"/>
              <w:jc w:val="center"/>
              <w:rPr>
                <w:rFonts w:hint="eastAsia" w:ascii="仿宋" w:hAnsi="仿宋" w:eastAsia="仿宋" w:cs="仿宋"/>
                <w:kern w:val="2"/>
                <w:sz w:val="24"/>
                <w:szCs w:val="24"/>
                <w:lang w:val="en-US" w:eastAsia="zh-CN" w:bidi="ar-SA"/>
              </w:rPr>
            </w:pPr>
            <w:r>
              <w:rPr>
                <w:rFonts w:hint="eastAsia" w:ascii="仿宋" w:hAnsi="仿宋" w:eastAsia="仿宋" w:cs="仿宋"/>
              </w:rPr>
              <w:t>6分</w:t>
            </w:r>
          </w:p>
        </w:tc>
        <w:tc>
          <w:tcPr>
            <w:tcW w:w="5107" w:type="dxa"/>
            <w:noWrap w:val="0"/>
            <w:vAlign w:val="center"/>
          </w:tcPr>
          <w:p w14:paraId="274ABD49">
            <w:pPr>
              <w:pStyle w:val="4"/>
              <w:rPr>
                <w:rFonts w:hint="eastAsia" w:ascii="仿宋" w:hAnsi="仿宋" w:eastAsia="仿宋" w:cs="仿宋"/>
              </w:rPr>
            </w:pPr>
            <w:r>
              <w:rPr>
                <w:rFonts w:hint="eastAsia" w:ascii="仿宋" w:hAnsi="仿宋" w:eastAsia="仿宋" w:cs="仿宋"/>
              </w:rPr>
              <w:t>除安装调试外，投标人应提供针对本项目实际情况的项目供货实施方案，包含但不限于：</w:t>
            </w:r>
          </w:p>
          <w:p w14:paraId="4ADAC478">
            <w:pPr>
              <w:pStyle w:val="4"/>
              <w:rPr>
                <w:rFonts w:hint="eastAsia" w:ascii="仿宋" w:hAnsi="仿宋" w:eastAsia="仿宋" w:cs="仿宋"/>
              </w:rPr>
            </w:pPr>
            <w:r>
              <w:rPr>
                <w:rFonts w:hint="eastAsia" w:ascii="仿宋" w:hAnsi="仿宋" w:eastAsia="仿宋" w:cs="仿宋"/>
              </w:rPr>
              <w:t>1.货物生产排期；</w:t>
            </w:r>
          </w:p>
          <w:p w14:paraId="4DA97B2E">
            <w:pPr>
              <w:pStyle w:val="4"/>
              <w:rPr>
                <w:rFonts w:hint="eastAsia" w:ascii="仿宋" w:hAnsi="仿宋" w:eastAsia="仿宋" w:cs="仿宋"/>
              </w:rPr>
            </w:pPr>
            <w:r>
              <w:rPr>
                <w:rFonts w:hint="eastAsia" w:ascii="仿宋" w:hAnsi="仿宋" w:eastAsia="仿宋" w:cs="仿宋"/>
              </w:rPr>
              <w:t>2.运输存储方案；</w:t>
            </w:r>
          </w:p>
          <w:p w14:paraId="0149C983">
            <w:pPr>
              <w:pStyle w:val="4"/>
              <w:rPr>
                <w:rFonts w:ascii="仿宋" w:hAnsi="仿宋" w:eastAsia="仿宋" w:cs="仿宋"/>
              </w:rPr>
            </w:pPr>
            <w:r>
              <w:rPr>
                <w:rFonts w:hint="eastAsia" w:ascii="仿宋" w:hAnsi="仿宋" w:eastAsia="仿宋" w:cs="仿宋"/>
              </w:rPr>
              <w:t>3.突发情况处理措施。</w:t>
            </w:r>
          </w:p>
          <w:p w14:paraId="77763041">
            <w:pPr>
              <w:pStyle w:val="4"/>
              <w:rPr>
                <w:rFonts w:hint="eastAsia" w:ascii="仿宋" w:hAnsi="仿宋" w:eastAsia="仿宋" w:cs="仿宋"/>
              </w:rPr>
            </w:pPr>
            <w:r>
              <w:rPr>
                <w:rFonts w:hint="eastAsia" w:ascii="仿宋" w:hAnsi="仿宋" w:eastAsia="仿宋" w:cs="仿宋"/>
              </w:rPr>
              <w:t>评审标准：</w:t>
            </w:r>
          </w:p>
          <w:p w14:paraId="147C7415">
            <w:pPr>
              <w:pStyle w:val="4"/>
              <w:rPr>
                <w:rFonts w:hint="eastAsia" w:ascii="仿宋" w:hAnsi="仿宋" w:eastAsia="仿宋" w:cs="仿宋"/>
              </w:rPr>
            </w:pPr>
            <w:r>
              <w:rPr>
                <w:rFonts w:hint="eastAsia" w:ascii="仿宋" w:hAnsi="仿宋" w:eastAsia="仿宋" w:cs="仿宋"/>
              </w:rPr>
              <w:t xml:space="preserve">（1）完整性和合理性：方案内容完整、合理、恰当；遵循客观规律，满足本项目客观实际，符合法律法规要求； </w:t>
            </w:r>
          </w:p>
          <w:p w14:paraId="2671D0EC">
            <w:pPr>
              <w:pStyle w:val="4"/>
              <w:rPr>
                <w:rFonts w:hint="eastAsia" w:ascii="仿宋" w:hAnsi="仿宋" w:eastAsia="仿宋" w:cs="仿宋"/>
              </w:rPr>
            </w:pPr>
            <w:r>
              <w:rPr>
                <w:rFonts w:hint="eastAsia" w:ascii="仿宋" w:hAnsi="仿宋" w:eastAsia="仿宋" w:cs="仿宋"/>
              </w:rPr>
              <w:t>（2）针对性：方案必须契合本项目实际情况。</w:t>
            </w:r>
          </w:p>
          <w:p w14:paraId="68D06095">
            <w:pPr>
              <w:pStyle w:val="4"/>
              <w:rPr>
                <w:rFonts w:hint="eastAsia" w:ascii="仿宋" w:hAnsi="仿宋" w:eastAsia="仿宋" w:cs="仿宋"/>
                <w:kern w:val="2"/>
                <w:sz w:val="24"/>
                <w:szCs w:val="24"/>
                <w:lang w:val="en-US" w:eastAsia="zh-CN" w:bidi="ar-SA"/>
              </w:rPr>
            </w:pPr>
            <w:r>
              <w:rPr>
                <w:rFonts w:hint="eastAsia" w:ascii="仿宋" w:hAnsi="仿宋" w:eastAsia="仿宋" w:cs="仿宋"/>
                <w:b/>
                <w:bCs/>
              </w:rPr>
              <w:t>对上述3项内容进行打分，每项评审内容完全满足（1）-（2）项评审标准的得2分，满足（1）-（2）项评审标准其中一项的得1分；未提供的不得分；满分为6分。</w:t>
            </w:r>
          </w:p>
        </w:tc>
      </w:tr>
      <w:tr w14:paraId="0A000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6" w:type="dxa"/>
            <w:noWrap w:val="0"/>
            <w:vAlign w:val="center"/>
          </w:tcPr>
          <w:p w14:paraId="27C4429E">
            <w:pPr>
              <w:pStyle w:val="4"/>
              <w:rPr>
                <w:rFonts w:hint="eastAsia" w:ascii="仿宋" w:hAnsi="仿宋" w:eastAsia="仿宋" w:cs="仿宋"/>
              </w:rPr>
            </w:pPr>
          </w:p>
        </w:tc>
        <w:tc>
          <w:tcPr>
            <w:tcW w:w="1183" w:type="dxa"/>
            <w:tcBorders>
              <w:top w:val="single" w:color="auto" w:sz="4" w:space="0"/>
            </w:tcBorders>
            <w:noWrap w:val="0"/>
            <w:vAlign w:val="center"/>
          </w:tcPr>
          <w:p w14:paraId="1A8CA173">
            <w:pPr>
              <w:pStyle w:val="4"/>
              <w:jc w:val="center"/>
              <w:rPr>
                <w:rFonts w:hint="eastAsia" w:ascii="仿宋" w:hAnsi="仿宋" w:eastAsia="仿宋" w:cs="仿宋"/>
                <w:kern w:val="2"/>
                <w:sz w:val="24"/>
                <w:szCs w:val="24"/>
                <w:lang w:val="en-US" w:eastAsia="zh-CN" w:bidi="ar-SA"/>
              </w:rPr>
            </w:pPr>
            <w:r>
              <w:rPr>
                <w:rFonts w:hint="eastAsia" w:ascii="仿宋" w:hAnsi="仿宋" w:eastAsia="仿宋" w:cs="仿宋"/>
              </w:rPr>
              <w:t>售后服务</w:t>
            </w:r>
          </w:p>
        </w:tc>
        <w:tc>
          <w:tcPr>
            <w:tcW w:w="790" w:type="dxa"/>
            <w:noWrap w:val="0"/>
            <w:vAlign w:val="center"/>
          </w:tcPr>
          <w:p w14:paraId="457742B1">
            <w:pPr>
              <w:pStyle w:val="4"/>
              <w:jc w:val="center"/>
              <w:rPr>
                <w:rFonts w:hint="eastAsia" w:ascii="仿宋" w:hAnsi="仿宋" w:eastAsia="仿宋" w:cs="仿宋"/>
                <w:kern w:val="2"/>
                <w:sz w:val="24"/>
                <w:szCs w:val="24"/>
                <w:lang w:val="en-US" w:eastAsia="zh-CN" w:bidi="ar-SA"/>
              </w:rPr>
            </w:pPr>
            <w:r>
              <w:rPr>
                <w:rFonts w:hint="eastAsia" w:ascii="仿宋" w:hAnsi="仿宋" w:eastAsia="仿宋" w:cs="仿宋"/>
                <w:lang w:val="en-US" w:eastAsia="zh-CN"/>
              </w:rPr>
              <w:t>5</w:t>
            </w:r>
            <w:r>
              <w:rPr>
                <w:rFonts w:hint="eastAsia" w:ascii="仿宋" w:hAnsi="仿宋" w:eastAsia="仿宋" w:cs="仿宋"/>
              </w:rPr>
              <w:t>分</w:t>
            </w:r>
          </w:p>
        </w:tc>
        <w:tc>
          <w:tcPr>
            <w:tcW w:w="5107" w:type="dxa"/>
            <w:noWrap w:val="0"/>
            <w:vAlign w:val="center"/>
          </w:tcPr>
          <w:p w14:paraId="51CA0A65">
            <w:pPr>
              <w:pStyle w:val="4"/>
              <w:rPr>
                <w:rFonts w:hint="eastAsia" w:ascii="仿宋" w:hAnsi="仿宋" w:eastAsia="仿宋" w:cs="仿宋"/>
              </w:rPr>
            </w:pPr>
            <w:r>
              <w:rPr>
                <w:rFonts w:hint="eastAsia" w:ascii="仿宋" w:hAnsi="仿宋" w:eastAsia="仿宋" w:cs="仿宋"/>
              </w:rPr>
              <w:t>承诺对采购人提供及时技术保障和售后服务方案，包括但不限于：</w:t>
            </w:r>
          </w:p>
          <w:p w14:paraId="27D8F2A6">
            <w:pPr>
              <w:pStyle w:val="4"/>
              <w:numPr>
                <w:ilvl w:val="0"/>
                <w:numId w:val="4"/>
              </w:numPr>
              <w:rPr>
                <w:rFonts w:hint="eastAsia" w:ascii="仿宋" w:hAnsi="仿宋" w:eastAsia="仿宋" w:cs="仿宋"/>
              </w:rPr>
            </w:pPr>
            <w:r>
              <w:rPr>
                <w:rFonts w:hint="eastAsia" w:ascii="仿宋" w:hAnsi="仿宋" w:eastAsia="仿宋" w:cs="仿宋"/>
                <w:color w:val="auto"/>
                <w:szCs w:val="21"/>
                <w:highlight w:val="none"/>
                <w:lang w:val="en-US"/>
              </w:rPr>
              <w:t>产品发生故障后的补救措施</w:t>
            </w:r>
            <w:r>
              <w:rPr>
                <w:rFonts w:hint="eastAsia" w:ascii="仿宋" w:hAnsi="仿宋" w:eastAsia="仿宋" w:cs="仿宋"/>
                <w:color w:val="auto"/>
                <w:szCs w:val="21"/>
                <w:highlight w:val="none"/>
                <w:lang w:val="en-US" w:eastAsia="zh-CN"/>
              </w:rPr>
              <w:t>；</w:t>
            </w:r>
          </w:p>
          <w:p w14:paraId="29775622">
            <w:pPr>
              <w:pStyle w:val="4"/>
              <w:numPr>
                <w:ilvl w:val="0"/>
                <w:numId w:val="4"/>
              </w:numPr>
              <w:rPr>
                <w:rFonts w:hint="eastAsia" w:ascii="仿宋" w:hAnsi="仿宋" w:eastAsia="仿宋" w:cs="仿宋"/>
              </w:rPr>
            </w:pPr>
            <w:r>
              <w:rPr>
                <w:rFonts w:hint="eastAsia" w:ascii="仿宋" w:hAnsi="仿宋" w:eastAsia="仿宋" w:cs="仿宋"/>
              </w:rPr>
              <w:t>售后问题的预测及解决方法；</w:t>
            </w:r>
          </w:p>
          <w:p w14:paraId="6644466C">
            <w:pPr>
              <w:pStyle w:val="4"/>
              <w:numPr>
                <w:ilvl w:val="0"/>
                <w:numId w:val="4"/>
              </w:numPr>
              <w:rPr>
                <w:rFonts w:hint="eastAsia" w:ascii="仿宋" w:hAnsi="仿宋" w:eastAsia="仿宋" w:cs="仿宋"/>
              </w:rPr>
            </w:pPr>
            <w:r>
              <w:rPr>
                <w:rFonts w:hint="eastAsia" w:ascii="仿宋" w:hAnsi="仿宋" w:eastAsia="仿宋" w:cs="仿宋"/>
              </w:rPr>
              <w:t>售后团队人员的安排；</w:t>
            </w:r>
          </w:p>
          <w:p w14:paraId="25EB048E">
            <w:pPr>
              <w:pStyle w:val="4"/>
              <w:numPr>
                <w:ilvl w:val="0"/>
                <w:numId w:val="4"/>
              </w:numPr>
              <w:rPr>
                <w:rFonts w:hint="eastAsia" w:ascii="仿宋" w:hAnsi="仿宋" w:eastAsia="仿宋" w:cs="仿宋"/>
              </w:rPr>
            </w:pPr>
            <w:r>
              <w:rPr>
                <w:rFonts w:hint="eastAsia" w:ascii="仿宋" w:hAnsi="仿宋" w:eastAsia="仿宋" w:cs="仿宋"/>
              </w:rPr>
              <w:t>日常清洁和定期检测维修更换方案；</w:t>
            </w:r>
          </w:p>
          <w:p w14:paraId="102440F7">
            <w:pPr>
              <w:pStyle w:val="4"/>
              <w:numPr>
                <w:ilvl w:val="0"/>
                <w:numId w:val="4"/>
              </w:numPr>
              <w:rPr>
                <w:rFonts w:hint="eastAsia" w:ascii="仿宋" w:hAnsi="仿宋" w:eastAsia="仿宋" w:cs="仿宋"/>
              </w:rPr>
            </w:pPr>
            <w:r>
              <w:rPr>
                <w:rFonts w:hint="eastAsia" w:ascii="仿宋" w:hAnsi="仿宋" w:eastAsia="仿宋" w:cs="仿宋"/>
                <w:color w:val="auto"/>
                <w:szCs w:val="21"/>
                <w:highlight w:val="none"/>
                <w:lang w:val="en-US"/>
              </w:rPr>
              <w:t>售后服务体系、服务措施</w:t>
            </w:r>
            <w:r>
              <w:rPr>
                <w:rFonts w:hint="eastAsia" w:ascii="仿宋" w:hAnsi="仿宋" w:eastAsia="仿宋" w:cs="仿宋"/>
                <w:color w:val="auto"/>
                <w:szCs w:val="21"/>
                <w:highlight w:val="none"/>
                <w:lang w:val="en-US" w:eastAsia="zh-CN"/>
              </w:rPr>
              <w:t>、</w:t>
            </w:r>
            <w:r>
              <w:rPr>
                <w:rFonts w:hint="eastAsia" w:ascii="仿宋" w:hAnsi="仿宋" w:eastAsia="仿宋" w:cs="仿宋"/>
              </w:rPr>
              <w:t>服务创新。</w:t>
            </w:r>
          </w:p>
          <w:p w14:paraId="6AA34735">
            <w:pPr>
              <w:pStyle w:val="4"/>
              <w:rPr>
                <w:rFonts w:hint="eastAsia" w:ascii="仿宋" w:hAnsi="仿宋" w:eastAsia="仿宋" w:cs="仿宋"/>
              </w:rPr>
            </w:pPr>
            <w:r>
              <w:rPr>
                <w:rFonts w:hint="eastAsia" w:ascii="仿宋" w:hAnsi="仿宋" w:eastAsia="仿宋" w:cs="仿宋"/>
              </w:rPr>
              <w:t>评审标准：</w:t>
            </w:r>
          </w:p>
          <w:p w14:paraId="21E5B943">
            <w:pPr>
              <w:pStyle w:val="4"/>
              <w:rPr>
                <w:rFonts w:hint="eastAsia" w:ascii="仿宋" w:hAnsi="仿宋" w:eastAsia="仿宋" w:cs="仿宋"/>
              </w:rPr>
            </w:pPr>
            <w:r>
              <w:rPr>
                <w:rFonts w:hint="eastAsia" w:ascii="仿宋" w:hAnsi="仿宋" w:eastAsia="仿宋" w:cs="仿宋"/>
              </w:rPr>
              <w:t xml:space="preserve">（1）完整性和合理性：方案内容完整、合理、恰当；遵循客观规律，满足本项目客观实际，符合法律法规要求； </w:t>
            </w:r>
          </w:p>
          <w:p w14:paraId="4DFD1D96">
            <w:pPr>
              <w:pStyle w:val="4"/>
              <w:rPr>
                <w:rFonts w:hint="eastAsia" w:ascii="仿宋" w:hAnsi="仿宋" w:eastAsia="仿宋" w:cs="仿宋"/>
              </w:rPr>
            </w:pPr>
            <w:r>
              <w:rPr>
                <w:rFonts w:hint="eastAsia" w:ascii="仿宋" w:hAnsi="仿宋" w:eastAsia="仿宋" w:cs="仿宋"/>
              </w:rPr>
              <w:t xml:space="preserve"> （2）针对性：方案必须契合本项目实际情况。</w:t>
            </w:r>
          </w:p>
          <w:p w14:paraId="3AFACE41">
            <w:pPr>
              <w:pStyle w:val="4"/>
              <w:rPr>
                <w:rFonts w:hint="eastAsia" w:ascii="仿宋" w:hAnsi="仿宋" w:eastAsia="仿宋" w:cs="仿宋"/>
                <w:kern w:val="2"/>
                <w:sz w:val="24"/>
                <w:szCs w:val="24"/>
                <w:lang w:val="en-US" w:eastAsia="zh-CN" w:bidi="ar-SA"/>
              </w:rPr>
            </w:pPr>
            <w:r>
              <w:rPr>
                <w:rFonts w:hint="eastAsia" w:ascii="仿宋" w:hAnsi="仿宋" w:eastAsia="仿宋" w:cs="仿宋"/>
                <w:b/>
                <w:bCs/>
              </w:rPr>
              <w:t>对上述</w:t>
            </w:r>
            <w:r>
              <w:rPr>
                <w:rFonts w:hint="eastAsia" w:ascii="仿宋" w:hAnsi="仿宋" w:eastAsia="仿宋" w:cs="仿宋"/>
                <w:b/>
                <w:bCs/>
                <w:lang w:val="en-US" w:eastAsia="zh-CN"/>
              </w:rPr>
              <w:t>5</w:t>
            </w:r>
            <w:r>
              <w:rPr>
                <w:rFonts w:hint="eastAsia" w:ascii="仿宋" w:hAnsi="仿宋" w:eastAsia="仿宋" w:cs="仿宋"/>
                <w:b/>
                <w:bCs/>
              </w:rPr>
              <w:t>项内容进行打分，每项评审内容完全满足（1）-（2）项评审标准的得1分，满足（1）-（2）项评审标准其中一项的得0.5分；未提供的不得分；满分为</w:t>
            </w:r>
            <w:r>
              <w:rPr>
                <w:rFonts w:hint="eastAsia" w:ascii="仿宋" w:hAnsi="仿宋" w:eastAsia="仿宋" w:cs="仿宋"/>
                <w:b/>
                <w:bCs/>
                <w:lang w:val="en-US" w:eastAsia="zh-CN"/>
              </w:rPr>
              <w:t>5</w:t>
            </w:r>
            <w:r>
              <w:rPr>
                <w:rFonts w:hint="eastAsia" w:ascii="仿宋" w:hAnsi="仿宋" w:eastAsia="仿宋" w:cs="仿宋"/>
                <w:b/>
                <w:bCs/>
              </w:rPr>
              <w:t>分。</w:t>
            </w:r>
          </w:p>
        </w:tc>
      </w:tr>
      <w:tr w14:paraId="3F905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6" w:type="dxa"/>
            <w:noWrap w:val="0"/>
            <w:vAlign w:val="center"/>
          </w:tcPr>
          <w:p w14:paraId="2F053E83">
            <w:pPr>
              <w:pStyle w:val="4"/>
              <w:rPr>
                <w:rFonts w:hint="eastAsia" w:ascii="仿宋" w:hAnsi="仿宋" w:eastAsia="仿宋" w:cs="仿宋"/>
              </w:rPr>
            </w:pPr>
          </w:p>
        </w:tc>
        <w:tc>
          <w:tcPr>
            <w:tcW w:w="1183" w:type="dxa"/>
            <w:tcBorders>
              <w:top w:val="single" w:color="auto" w:sz="4" w:space="0"/>
            </w:tcBorders>
            <w:noWrap w:val="0"/>
            <w:vAlign w:val="center"/>
          </w:tcPr>
          <w:p w14:paraId="075302AF">
            <w:pPr>
              <w:pStyle w:val="4"/>
              <w:jc w:val="center"/>
              <w:rPr>
                <w:rFonts w:hint="eastAsia" w:ascii="仿宋" w:hAnsi="仿宋" w:eastAsia="仿宋" w:cs="仿宋"/>
                <w:kern w:val="2"/>
                <w:sz w:val="24"/>
                <w:szCs w:val="24"/>
                <w:lang w:val="en-US" w:eastAsia="zh-CN" w:bidi="ar-SA"/>
              </w:rPr>
            </w:pPr>
            <w:r>
              <w:rPr>
                <w:rFonts w:hint="eastAsia" w:ascii="仿宋" w:hAnsi="仿宋" w:eastAsia="仿宋" w:cs="仿宋"/>
              </w:rPr>
              <w:t>全生命周期运维方案</w:t>
            </w:r>
          </w:p>
        </w:tc>
        <w:tc>
          <w:tcPr>
            <w:tcW w:w="790" w:type="dxa"/>
            <w:noWrap w:val="0"/>
            <w:vAlign w:val="center"/>
          </w:tcPr>
          <w:p w14:paraId="0BF6784B">
            <w:pPr>
              <w:pStyle w:val="4"/>
              <w:jc w:val="center"/>
              <w:rPr>
                <w:rFonts w:hint="eastAsia" w:ascii="仿宋" w:hAnsi="仿宋" w:eastAsia="仿宋" w:cs="仿宋"/>
                <w:kern w:val="2"/>
                <w:sz w:val="24"/>
                <w:szCs w:val="24"/>
                <w:lang w:val="en-US" w:eastAsia="zh-CN" w:bidi="ar-SA"/>
              </w:rPr>
            </w:pPr>
            <w:r>
              <w:rPr>
                <w:rFonts w:hint="eastAsia" w:ascii="仿宋" w:hAnsi="仿宋" w:eastAsia="仿宋" w:cs="仿宋"/>
                <w:lang w:val="en-US" w:eastAsia="zh-CN"/>
              </w:rPr>
              <w:t>6</w:t>
            </w:r>
            <w:r>
              <w:rPr>
                <w:rFonts w:hint="eastAsia" w:ascii="仿宋" w:hAnsi="仿宋" w:eastAsia="仿宋" w:cs="仿宋"/>
              </w:rPr>
              <w:t>分</w:t>
            </w:r>
          </w:p>
        </w:tc>
        <w:tc>
          <w:tcPr>
            <w:tcW w:w="5107" w:type="dxa"/>
            <w:noWrap w:val="0"/>
            <w:vAlign w:val="center"/>
          </w:tcPr>
          <w:p w14:paraId="602EEC7E">
            <w:pPr>
              <w:pStyle w:val="4"/>
              <w:rPr>
                <w:rFonts w:hint="eastAsia" w:ascii="仿宋" w:hAnsi="仿宋" w:eastAsia="仿宋" w:cs="仿宋"/>
              </w:rPr>
            </w:pPr>
            <w:r>
              <w:rPr>
                <w:rFonts w:hint="eastAsia" w:ascii="仿宋" w:hAnsi="仿宋" w:eastAsia="仿宋" w:cs="仿宋"/>
              </w:rPr>
              <w:t>本次采购的空调质保期到期后预计还需使用</w:t>
            </w:r>
            <w:r>
              <w:rPr>
                <w:rFonts w:hint="eastAsia" w:ascii="仿宋" w:hAnsi="仿宋" w:eastAsia="仿宋" w:cs="仿宋"/>
                <w:lang w:val="en-US" w:eastAsia="zh-CN"/>
              </w:rPr>
              <w:t>5</w:t>
            </w:r>
            <w:r>
              <w:rPr>
                <w:rFonts w:hint="eastAsia" w:ascii="仿宋" w:hAnsi="仿宋" w:eastAsia="仿宋" w:cs="仿宋"/>
              </w:rPr>
              <w:t>年，投标人需对空调质保到期后的服务编制全生命周期运维方案，包括但不限于：</w:t>
            </w:r>
          </w:p>
          <w:p w14:paraId="3E807E45">
            <w:pPr>
              <w:pStyle w:val="4"/>
              <w:numPr>
                <w:ilvl w:val="0"/>
                <w:numId w:val="5"/>
              </w:numPr>
              <w:rPr>
                <w:rFonts w:hint="eastAsia" w:ascii="仿宋" w:hAnsi="仿宋" w:eastAsia="仿宋" w:cs="仿宋"/>
              </w:rPr>
            </w:pPr>
            <w:r>
              <w:rPr>
                <w:rFonts w:hint="eastAsia" w:ascii="仿宋" w:hAnsi="仿宋" w:eastAsia="仿宋" w:cs="仿宋"/>
              </w:rPr>
              <w:t>更换冷媒的服务方案并明确报价；</w:t>
            </w:r>
          </w:p>
          <w:p w14:paraId="72A7F3D6">
            <w:pPr>
              <w:pStyle w:val="4"/>
              <w:numPr>
                <w:ilvl w:val="0"/>
                <w:numId w:val="5"/>
              </w:numPr>
              <w:rPr>
                <w:rFonts w:hint="eastAsia" w:ascii="仿宋" w:hAnsi="仿宋" w:eastAsia="仿宋" w:cs="仿宋"/>
              </w:rPr>
            </w:pPr>
            <w:r>
              <w:rPr>
                <w:rFonts w:hint="eastAsia" w:ascii="仿宋" w:hAnsi="仿宋" w:eastAsia="仿宋" w:cs="仿宋"/>
              </w:rPr>
              <w:t>检测检修的服务方案并明确报价；</w:t>
            </w:r>
          </w:p>
          <w:p w14:paraId="2D78CE70">
            <w:pPr>
              <w:pStyle w:val="4"/>
              <w:numPr>
                <w:ilvl w:val="0"/>
                <w:numId w:val="5"/>
              </w:numPr>
              <w:rPr>
                <w:rFonts w:hint="eastAsia" w:ascii="仿宋" w:hAnsi="仿宋" w:eastAsia="仿宋" w:cs="仿宋"/>
              </w:rPr>
            </w:pPr>
            <w:r>
              <w:rPr>
                <w:rFonts w:hint="eastAsia" w:ascii="仿宋" w:hAnsi="仿宋" w:eastAsia="仿宋" w:cs="仿宋"/>
              </w:rPr>
              <w:t>以旧换新的服务方案并明确报价。</w:t>
            </w:r>
          </w:p>
          <w:p w14:paraId="271FF811">
            <w:pPr>
              <w:pStyle w:val="4"/>
              <w:rPr>
                <w:rFonts w:hint="eastAsia" w:ascii="仿宋" w:hAnsi="仿宋" w:eastAsia="仿宋" w:cs="仿宋"/>
              </w:rPr>
            </w:pPr>
            <w:r>
              <w:rPr>
                <w:rFonts w:hint="eastAsia" w:ascii="仿宋" w:hAnsi="仿宋" w:eastAsia="仿宋" w:cs="仿宋"/>
              </w:rPr>
              <w:t>评审标准：</w:t>
            </w:r>
          </w:p>
          <w:p w14:paraId="4D52EFB1">
            <w:pPr>
              <w:pStyle w:val="4"/>
              <w:rPr>
                <w:rFonts w:hint="eastAsia" w:ascii="仿宋" w:hAnsi="仿宋" w:eastAsia="仿宋" w:cs="仿宋"/>
              </w:rPr>
            </w:pPr>
            <w:r>
              <w:rPr>
                <w:rFonts w:hint="eastAsia" w:ascii="仿宋" w:hAnsi="仿宋" w:eastAsia="仿宋" w:cs="仿宋"/>
              </w:rPr>
              <w:t xml:space="preserve">（1）完整性和合理性：方案内容完整、合理、恰当；遵循客观规律，满足本项目客观实际，符合法律法规要求； </w:t>
            </w:r>
          </w:p>
          <w:p w14:paraId="50ABBD68">
            <w:pPr>
              <w:pStyle w:val="4"/>
              <w:rPr>
                <w:rFonts w:hint="eastAsia" w:ascii="仿宋" w:hAnsi="仿宋" w:eastAsia="仿宋" w:cs="仿宋"/>
              </w:rPr>
            </w:pPr>
            <w:r>
              <w:rPr>
                <w:rFonts w:hint="eastAsia" w:ascii="仿宋" w:hAnsi="仿宋" w:eastAsia="仿宋" w:cs="仿宋"/>
              </w:rPr>
              <w:t>（2）针对性：方案必须契合本项目实际情况。</w:t>
            </w:r>
          </w:p>
          <w:p w14:paraId="5F9A4651">
            <w:pPr>
              <w:pStyle w:val="4"/>
              <w:rPr>
                <w:rFonts w:hint="eastAsia" w:ascii="仿宋" w:hAnsi="仿宋" w:eastAsia="仿宋" w:cs="仿宋"/>
                <w:kern w:val="2"/>
                <w:sz w:val="24"/>
                <w:szCs w:val="24"/>
                <w:lang w:val="en-US" w:eastAsia="zh-CN" w:bidi="ar-SA"/>
              </w:rPr>
            </w:pPr>
            <w:r>
              <w:rPr>
                <w:rFonts w:hint="eastAsia" w:ascii="仿宋" w:hAnsi="仿宋" w:eastAsia="仿宋" w:cs="仿宋"/>
                <w:b/>
                <w:bCs/>
              </w:rPr>
              <w:t>对上述3项内容进行打分，每项评审内容完全满足（1）-（2）项评审标准的得</w:t>
            </w:r>
            <w:r>
              <w:rPr>
                <w:rFonts w:hint="eastAsia" w:ascii="仿宋" w:hAnsi="仿宋" w:eastAsia="仿宋" w:cs="仿宋"/>
                <w:b/>
                <w:bCs/>
                <w:lang w:val="en-US" w:eastAsia="zh-CN"/>
              </w:rPr>
              <w:t>2</w:t>
            </w:r>
            <w:r>
              <w:rPr>
                <w:rFonts w:hint="eastAsia" w:ascii="仿宋" w:hAnsi="仿宋" w:eastAsia="仿宋" w:cs="仿宋"/>
                <w:b/>
                <w:bCs/>
              </w:rPr>
              <w:t>分，满足（1）-（2）项评审标准其中一项的得</w:t>
            </w:r>
            <w:r>
              <w:rPr>
                <w:rFonts w:hint="eastAsia" w:ascii="仿宋" w:hAnsi="仿宋" w:eastAsia="仿宋" w:cs="仿宋"/>
                <w:b/>
                <w:bCs/>
                <w:lang w:val="en-US" w:eastAsia="zh-CN"/>
              </w:rPr>
              <w:t>1</w:t>
            </w:r>
            <w:r>
              <w:rPr>
                <w:rFonts w:hint="eastAsia" w:ascii="仿宋" w:hAnsi="仿宋" w:eastAsia="仿宋" w:cs="仿宋"/>
                <w:b/>
                <w:bCs/>
              </w:rPr>
              <w:t>分；未提供的不得分；满分为</w:t>
            </w:r>
            <w:r>
              <w:rPr>
                <w:rFonts w:hint="eastAsia" w:ascii="仿宋" w:hAnsi="仿宋" w:eastAsia="仿宋" w:cs="仿宋"/>
                <w:b/>
                <w:bCs/>
                <w:lang w:val="en-US" w:eastAsia="zh-CN"/>
              </w:rPr>
              <w:t>6</w:t>
            </w:r>
            <w:r>
              <w:rPr>
                <w:rFonts w:hint="eastAsia" w:ascii="仿宋" w:hAnsi="仿宋" w:eastAsia="仿宋" w:cs="仿宋"/>
                <w:b/>
                <w:bCs/>
              </w:rPr>
              <w:t>分。</w:t>
            </w:r>
          </w:p>
        </w:tc>
      </w:tr>
      <w:tr w14:paraId="79AE1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99" w:type="dxa"/>
            <w:gridSpan w:val="2"/>
            <w:noWrap w:val="0"/>
            <w:vAlign w:val="center"/>
          </w:tcPr>
          <w:p w14:paraId="4A01DE08">
            <w:pPr>
              <w:pStyle w:val="4"/>
              <w:jc w:val="center"/>
              <w:rPr>
                <w:rFonts w:hint="eastAsia" w:ascii="仿宋" w:hAnsi="仿宋" w:eastAsia="仿宋" w:cs="仿宋"/>
              </w:rPr>
            </w:pPr>
            <w:r>
              <w:rPr>
                <w:rFonts w:hint="eastAsia" w:ascii="仿宋" w:hAnsi="仿宋" w:eastAsia="仿宋" w:cs="仿宋"/>
              </w:rPr>
              <w:t>合计</w:t>
            </w:r>
          </w:p>
        </w:tc>
        <w:tc>
          <w:tcPr>
            <w:tcW w:w="5897" w:type="dxa"/>
            <w:gridSpan w:val="2"/>
            <w:tcBorders>
              <w:bottom w:val="single" w:color="auto" w:sz="4" w:space="0"/>
            </w:tcBorders>
            <w:noWrap w:val="0"/>
            <w:vAlign w:val="center"/>
          </w:tcPr>
          <w:p w14:paraId="07A53DB7">
            <w:pPr>
              <w:pStyle w:val="4"/>
              <w:jc w:val="center"/>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=SUM(ABOVE) </w:instrText>
            </w:r>
            <w:r>
              <w:rPr>
                <w:rFonts w:hint="eastAsia" w:ascii="仿宋" w:hAnsi="仿宋" w:eastAsia="仿宋" w:cs="仿宋"/>
              </w:rPr>
              <w:fldChar w:fldCharType="separate"/>
            </w:r>
            <w:r>
              <w:rPr>
                <w:rFonts w:hint="eastAsia" w:ascii="仿宋" w:hAnsi="仿宋" w:eastAsia="仿宋" w:cs="仿宋"/>
              </w:rPr>
              <w:t>100</w:t>
            </w:r>
            <w:r>
              <w:rPr>
                <w:rFonts w:hint="eastAsia" w:ascii="仿宋" w:hAnsi="仿宋" w:eastAsia="仿宋" w:cs="仿宋"/>
              </w:rPr>
              <w:fldChar w:fldCharType="end"/>
            </w:r>
          </w:p>
        </w:tc>
      </w:tr>
    </w:tbl>
    <w:p w14:paraId="7B2ED183">
      <w:pPr>
        <w:spacing w:line="360" w:lineRule="auto"/>
        <w:rPr>
          <w:rFonts w:hint="default" w:ascii="仿宋" w:hAnsi="仿宋" w:eastAsia="仿宋" w:cs="仿宋"/>
          <w:sz w:val="24"/>
          <w:szCs w:val="24"/>
          <w:lang w:val="en-US" w:eastAsia="zh-CN"/>
        </w:rPr>
      </w:pPr>
    </w:p>
    <w:p w14:paraId="6F497B30">
      <w:pPr>
        <w:spacing w:line="360" w:lineRule="auto"/>
        <w:rPr>
          <w:rFonts w:hint="eastAsia" w:ascii="仿宋" w:hAnsi="仿宋" w:eastAsia="仿宋" w:cs="仿宋"/>
          <w:sz w:val="24"/>
          <w:szCs w:val="24"/>
        </w:rPr>
      </w:pPr>
    </w:p>
    <w:p w14:paraId="551E7AF7">
      <w:pPr>
        <w:spacing w:line="360" w:lineRule="auto"/>
        <w:rPr>
          <w:rFonts w:hint="eastAsia" w:ascii="仿宋" w:hAnsi="仿宋" w:eastAsia="仿宋" w:cs="仿宋"/>
          <w:sz w:val="24"/>
          <w:szCs w:val="24"/>
        </w:rPr>
      </w:pPr>
    </w:p>
    <w:p w14:paraId="5DE2621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C6FD25"/>
    <w:multiLevelType w:val="singleLevel"/>
    <w:tmpl w:val="BAC6FD25"/>
    <w:lvl w:ilvl="0" w:tentative="0">
      <w:start w:val="1"/>
      <w:numFmt w:val="decimal"/>
      <w:lvlText w:val="%1."/>
      <w:lvlJc w:val="left"/>
      <w:pPr>
        <w:tabs>
          <w:tab w:val="left" w:pos="312"/>
        </w:tabs>
      </w:pPr>
    </w:lvl>
  </w:abstractNum>
  <w:abstractNum w:abstractNumId="1">
    <w:nsid w:val="C0489828"/>
    <w:multiLevelType w:val="singleLevel"/>
    <w:tmpl w:val="C0489828"/>
    <w:lvl w:ilvl="0" w:tentative="0">
      <w:start w:val="1"/>
      <w:numFmt w:val="decimal"/>
      <w:lvlText w:val="%1."/>
      <w:lvlJc w:val="left"/>
      <w:pPr>
        <w:tabs>
          <w:tab w:val="left" w:pos="312"/>
        </w:tabs>
      </w:pPr>
    </w:lvl>
  </w:abstractNum>
  <w:abstractNum w:abstractNumId="2">
    <w:nsid w:val="E6FB574A"/>
    <w:multiLevelType w:val="singleLevel"/>
    <w:tmpl w:val="E6FB574A"/>
    <w:lvl w:ilvl="0" w:tentative="0">
      <w:start w:val="1"/>
      <w:numFmt w:val="decimal"/>
      <w:lvlText w:val="%1."/>
      <w:lvlJc w:val="left"/>
      <w:pPr>
        <w:tabs>
          <w:tab w:val="left" w:pos="312"/>
        </w:tabs>
      </w:pPr>
    </w:lvl>
  </w:abstractNum>
  <w:abstractNum w:abstractNumId="3">
    <w:nsid w:val="EEA2FE36"/>
    <w:multiLevelType w:val="singleLevel"/>
    <w:tmpl w:val="EEA2FE36"/>
    <w:lvl w:ilvl="0" w:tentative="0">
      <w:start w:val="1"/>
      <w:numFmt w:val="decimal"/>
      <w:suff w:val="nothing"/>
      <w:lvlText w:val="%1、"/>
      <w:lvlJc w:val="left"/>
    </w:lvl>
  </w:abstractNum>
  <w:abstractNum w:abstractNumId="4">
    <w:nsid w:val="1CD1D635"/>
    <w:multiLevelType w:val="singleLevel"/>
    <w:tmpl w:val="1CD1D635"/>
    <w:lvl w:ilvl="0" w:tentative="0">
      <w:start w:val="1"/>
      <w:numFmt w:val="decimal"/>
      <w:lvlText w:val="%1."/>
      <w:lvlJc w:val="left"/>
      <w:pPr>
        <w:tabs>
          <w:tab w:val="left" w:pos="312"/>
        </w:tabs>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93D60"/>
    <w:rsid w:val="42072045"/>
    <w:rsid w:val="6026333F"/>
    <w:rsid w:val="62EE098B"/>
    <w:rsid w:val="64287ECD"/>
    <w:rsid w:val="7D2A660C"/>
    <w:rsid w:val="7E8A5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No Spacing"/>
    <w:qFormat/>
    <w:uiPriority w:val="1"/>
    <w:pPr>
      <w:widowControl w:val="0"/>
      <w:autoSpaceDE w:val="0"/>
      <w:autoSpaceDN w:val="0"/>
    </w:pPr>
    <w:rPr>
      <w:rFonts w:ascii="宋体" w:hAnsi="宋体" w:eastAsia="宋体" w:cs="宋体"/>
      <w:sz w:val="24"/>
      <w:szCs w:val="22"/>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2026-04-27T11:18:59Z</dcterms:created>
  <dc:creator>1</dc:creator>
  <cp:lastModifiedBy>zzzzzzzp</cp:lastModifiedBy>
  <dcterms:modified xsi:type="dcterms:W3CDTF">2026-04-27T11:19:12Z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eyJoZGlkIjoiOTdhNmMzMTYxZjI4ODc0NDhhYjdlNzljYjI0NWJmZjciLCJ1c2VySWQiOiIyNTU2MjMzNTQifQ==</vt:lpwstr>
  </property>
  <property fmtid="{D5CDD505-2E9C-101B-9397-08002B2CF9AE}" pid="4" name="ICV">
    <vt:lpwstr>ECAF2C07020F4A7BA4542E8C9B03BF44_12</vt:lpwstr>
  </property>
</Properties>
</file>